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9"/>
        <w:tblW w:w="10303" w:type="dxa"/>
        <w:tblLayout w:type="fixed"/>
        <w:tblLook w:val="0000"/>
      </w:tblPr>
      <w:tblGrid>
        <w:gridCol w:w="1668"/>
        <w:gridCol w:w="8635"/>
      </w:tblGrid>
      <w:tr w:rsidR="00B42AF5" w:rsidTr="00641A78">
        <w:trPr>
          <w:trHeight w:val="1412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AF5" w:rsidRDefault="00B42AF5" w:rsidP="00641A78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9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AF5" w:rsidRDefault="00B42AF5" w:rsidP="00641A78">
            <w:pPr>
              <w:pStyle w:val="6"/>
              <w:tabs>
                <w:tab w:val="center" w:pos="0"/>
              </w:tabs>
              <w:ind w:left="-564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B42AF5" w:rsidRDefault="00B42AF5" w:rsidP="00641A78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B42AF5" w:rsidRDefault="00B42AF5" w:rsidP="00641A78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B42AF5" w:rsidRDefault="00B42AF5" w:rsidP="00641A78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B42AF5" w:rsidRDefault="00B42AF5" w:rsidP="00641A78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</w:t>
            </w:r>
            <w:proofErr w:type="spellStart"/>
            <w:r>
              <w:rPr>
                <w:sz w:val="20"/>
              </w:rPr>
              <w:t>Πολυτεχνειούπολη</w:t>
            </w:r>
            <w:proofErr w:type="spellEnd"/>
            <w:r>
              <w:rPr>
                <w:sz w:val="20"/>
              </w:rPr>
              <w:t xml:space="preserve">, Ζωγράφου,157- 80,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7721928</w:t>
            </w:r>
          </w:p>
        </w:tc>
      </w:tr>
    </w:tbl>
    <w:p w:rsidR="005A784C" w:rsidRDefault="005A784C" w:rsidP="005A784C">
      <w:pPr>
        <w:spacing w:line="240" w:lineRule="atLeast"/>
        <w:ind w:left="6480" w:right="-569" w:firstLine="720"/>
        <w:rPr>
          <w:lang w:val="en-US"/>
        </w:rPr>
      </w:pPr>
    </w:p>
    <w:p w:rsidR="005A784C" w:rsidRPr="005A784C" w:rsidRDefault="005A784C" w:rsidP="005A784C">
      <w:pPr>
        <w:spacing w:line="240" w:lineRule="atLeast"/>
        <w:ind w:left="6480" w:right="-569" w:firstLine="720"/>
        <w:rPr>
          <w:lang w:val="en-US"/>
        </w:rPr>
      </w:pPr>
      <w:r w:rsidRPr="00FF6F4B">
        <w:rPr>
          <w:lang w:val="en-US"/>
        </w:rPr>
        <w:t>A</w:t>
      </w:r>
      <w:proofErr w:type="spellStart"/>
      <w:r>
        <w:t>θήνα</w:t>
      </w:r>
      <w:proofErr w:type="spellEnd"/>
      <w:r w:rsidRPr="00FF6F4B">
        <w:t>, 01.11.2021</w:t>
      </w:r>
    </w:p>
    <w:p w:rsidR="005A784C" w:rsidRPr="00FF6F4B" w:rsidRDefault="005A784C" w:rsidP="005A784C"/>
    <w:p w:rsidR="005A784C" w:rsidRPr="005A784C" w:rsidRDefault="005A784C" w:rsidP="005A784C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784C">
        <w:rPr>
          <w:rFonts w:ascii="Times New Roman" w:hAnsi="Times New Roman" w:cs="Times New Roman"/>
          <w:color w:val="auto"/>
          <w:sz w:val="28"/>
          <w:szCs w:val="28"/>
        </w:rPr>
        <w:t>Α Ν Α Κ Ο Ι Ν Ω Σ Η</w:t>
      </w:r>
    </w:p>
    <w:p w:rsidR="005A784C" w:rsidRPr="00FF6F4B" w:rsidRDefault="005A784C" w:rsidP="005A784C">
      <w:pPr>
        <w:pStyle w:val="5"/>
        <w:rPr>
          <w:szCs w:val="28"/>
        </w:rPr>
      </w:pPr>
    </w:p>
    <w:p w:rsidR="005A784C" w:rsidRDefault="005A784C" w:rsidP="005A784C">
      <w:pPr>
        <w:spacing w:before="120" w:line="360" w:lineRule="auto"/>
        <w:ind w:left="284" w:right="-86"/>
        <w:jc w:val="both"/>
        <w:rPr>
          <w:b/>
          <w:bCs/>
        </w:rPr>
      </w:pPr>
      <w:r w:rsidRPr="00FF6F4B">
        <w:rPr>
          <w:bCs/>
        </w:rPr>
        <w:t>Το Πρυτανικό Συμβούλιο (Συνεδρίαση 26.10.2021) αποφάσισε</w:t>
      </w:r>
      <w:r>
        <w:rPr>
          <w:bCs/>
        </w:rPr>
        <w:t xml:space="preserve"> την τροποποίηση της</w:t>
      </w:r>
      <w:r w:rsidRPr="00FF6F4B">
        <w:rPr>
          <w:bCs/>
        </w:rPr>
        <w:t xml:space="preserve"> από 29.07.2021 απόφαση</w:t>
      </w:r>
      <w:r>
        <w:rPr>
          <w:bCs/>
        </w:rPr>
        <w:t>ς</w:t>
      </w:r>
      <w:r w:rsidRPr="00FF6F4B">
        <w:rPr>
          <w:bCs/>
        </w:rPr>
        <w:t xml:space="preserve"> του Πρυτανικού Συμβουλίου επί του θέματος 6.5 σχετικά με τη </w:t>
      </w:r>
      <w:r w:rsidRPr="00FF6F4B">
        <w:rPr>
          <w:b/>
          <w:bCs/>
        </w:rPr>
        <w:t xml:space="preserve">χορήγηση του </w:t>
      </w:r>
      <w:proofErr w:type="spellStart"/>
      <w:r w:rsidRPr="00FF6F4B">
        <w:rPr>
          <w:b/>
          <w:bCs/>
        </w:rPr>
        <w:t>Θωμαϊδειου</w:t>
      </w:r>
      <w:proofErr w:type="spellEnd"/>
      <w:r w:rsidRPr="00FF6F4B">
        <w:rPr>
          <w:b/>
          <w:bCs/>
        </w:rPr>
        <w:t xml:space="preserve"> βραβείου για τις δημοσιεύσεις έτους 2019</w:t>
      </w:r>
      <w:r>
        <w:rPr>
          <w:b/>
          <w:bCs/>
        </w:rPr>
        <w:t xml:space="preserve">. </w:t>
      </w:r>
      <w:r w:rsidRPr="00FF6F4B">
        <w:rPr>
          <w:bCs/>
        </w:rPr>
        <w:t>Συγκεκριμένα</w:t>
      </w:r>
      <w:r>
        <w:rPr>
          <w:bCs/>
        </w:rPr>
        <w:t xml:space="preserve"> βραβεύονται </w:t>
      </w:r>
      <w:r>
        <w:t>τρεις επιπλέον εργασίες, μία σε περιοδικό και δύο σε συνέδριο:</w:t>
      </w:r>
    </w:p>
    <w:p w:rsidR="005A784C" w:rsidRDefault="005A784C" w:rsidP="005A784C">
      <w:pPr>
        <w:spacing w:before="120" w:line="360" w:lineRule="auto"/>
        <w:ind w:left="720"/>
        <w:jc w:val="both"/>
      </w:pPr>
      <w:r>
        <w:t>Α) η εργασία του υποψήφιου διδάκτορα της Σχολής Ηλεκτρολόγων Μηχανικών &amp; Μηχανικών Υπολογιστών με ΑΜ 03002713, που δημοσιεύτηκε σε περιοδικό και κατατέθηκε εντός της προβλεπόμενης προθεσμίας από την προκήρυξη του βραβείου</w:t>
      </w:r>
    </w:p>
    <w:p w:rsidR="005A784C" w:rsidRDefault="005A784C" w:rsidP="005A784C">
      <w:pPr>
        <w:spacing w:before="120" w:line="360" w:lineRule="auto"/>
        <w:ind w:left="720"/>
        <w:jc w:val="both"/>
      </w:pPr>
      <w:r>
        <w:t xml:space="preserve">Β) η εργασία της μεταπτυχιακής φοιτήτριας της Σχολής Αγρονόμων και Τοπογράφων Μηχανικών με ΑΜ </w:t>
      </w:r>
      <w:r w:rsidRPr="00111AB9">
        <w:t>65190003</w:t>
      </w:r>
      <w:r>
        <w:t>. Κατόπιν εξέτασης της ένστασής της και των επιπρόσθετων δικαιολογητικών που κατέθεσε, κρίθηκε ότι το συνέδριο στο οποίο παρουσιάσθηκε η εργασία πληροί τους όρους βράβευσης.</w:t>
      </w:r>
    </w:p>
    <w:p w:rsidR="005A784C" w:rsidRDefault="005A784C" w:rsidP="005A784C">
      <w:pPr>
        <w:spacing w:before="120" w:line="360" w:lineRule="auto"/>
        <w:ind w:left="720"/>
        <w:jc w:val="both"/>
      </w:pPr>
      <w:r>
        <w:t>Γ) η εργασία του απόφοιτου του Δ.Π.Μ.Σ. «</w:t>
      </w:r>
      <w:proofErr w:type="spellStart"/>
      <w:r>
        <w:t>Γεωπληροφορική</w:t>
      </w:r>
      <w:proofErr w:type="spellEnd"/>
      <w:r>
        <w:t>» με ΑΜ</w:t>
      </w:r>
      <w:r w:rsidRPr="00111AB9">
        <w:t xml:space="preserve"> 60162326</w:t>
      </w:r>
      <w:r>
        <w:t>. Κατόπιν εξέτασης της ένστασής του και των επιπρόσθετων δικαιολογητικών που κατέθεσε, κρίθηκε ότι το συνέδριο στο οποίο παρουσιάσθηκε η εργασία πληροί τους όρους βράβευσης,</w:t>
      </w:r>
    </w:p>
    <w:p w:rsidR="005A784C" w:rsidRDefault="005A784C" w:rsidP="005A784C">
      <w:pPr>
        <w:spacing w:before="120" w:line="360" w:lineRule="auto"/>
        <w:jc w:val="both"/>
      </w:pPr>
      <w:r>
        <w:t xml:space="preserve">Ως εκ τούτου, το εν λόγω βραβείο χορηγείται </w:t>
      </w:r>
      <w:r w:rsidRPr="00CD4FCC">
        <w:t>στους 2</w:t>
      </w:r>
      <w:r>
        <w:t>18</w:t>
      </w:r>
      <w:r w:rsidRPr="00CD4FCC">
        <w:t xml:space="preserve"> δικαιούχους των 2</w:t>
      </w:r>
      <w:r>
        <w:t>11</w:t>
      </w:r>
      <w:r w:rsidRPr="00CD4FCC">
        <w:t xml:space="preserve"> βραβευμένων εργασιών, </w:t>
      </w:r>
      <w:r>
        <w:t>ως ακολούθως:</w:t>
      </w:r>
    </w:p>
    <w:p w:rsidR="005A784C" w:rsidRPr="0006360C" w:rsidRDefault="005A784C" w:rsidP="005A784C">
      <w:pPr>
        <w:pStyle w:val="ac"/>
        <w:numPr>
          <w:ilvl w:val="0"/>
          <w:numId w:val="10"/>
        </w:numPr>
        <w:tabs>
          <w:tab w:val="left" w:pos="426"/>
        </w:tabs>
        <w:spacing w:before="120" w:line="360" w:lineRule="auto"/>
        <w:ind w:right="340" w:hanging="295"/>
        <w:jc w:val="both"/>
      </w:pPr>
      <w:r w:rsidRPr="0006360C">
        <w:rPr>
          <w:b/>
        </w:rPr>
        <w:t xml:space="preserve">139 </w:t>
      </w:r>
      <w:proofErr w:type="spellStart"/>
      <w:r w:rsidRPr="0006360C">
        <w:rPr>
          <w:b/>
        </w:rPr>
        <w:t>δηµοσιεύσεις</w:t>
      </w:r>
      <w:proofErr w:type="spellEnd"/>
      <w:r w:rsidRPr="0006360C">
        <w:rPr>
          <w:b/>
        </w:rPr>
        <w:t xml:space="preserve"> σε </w:t>
      </w:r>
      <w:proofErr w:type="spellStart"/>
      <w:r w:rsidRPr="0006360C">
        <w:rPr>
          <w:b/>
        </w:rPr>
        <w:t>επιστηµονικά</w:t>
      </w:r>
      <w:proofErr w:type="spellEnd"/>
      <w:r w:rsidRPr="0006360C">
        <w:rPr>
          <w:b/>
        </w:rPr>
        <w:t xml:space="preserve"> Περιοδικά</w:t>
      </w:r>
      <w:r w:rsidRPr="00505201">
        <w:t xml:space="preserve"> µε ποσό ύψους </w:t>
      </w:r>
      <w:r w:rsidRPr="0006360C">
        <w:rPr>
          <w:b/>
        </w:rPr>
        <w:t>431,61 €</w:t>
      </w:r>
      <w:r w:rsidRPr="00DD7ED8">
        <w:t xml:space="preserve"> </w:t>
      </w:r>
      <w:r w:rsidRPr="00505201">
        <w:t xml:space="preserve">ανά εργασία </w:t>
      </w:r>
      <w:proofErr w:type="spellStart"/>
      <w:r w:rsidRPr="00505201">
        <w:t>σύµφωνα</w:t>
      </w:r>
      <w:proofErr w:type="spellEnd"/>
      <w:r w:rsidRPr="00505201">
        <w:t xml:space="preserve"> µε τον </w:t>
      </w:r>
      <w:r w:rsidRPr="0006360C">
        <w:rPr>
          <w:u w:val="single"/>
        </w:rPr>
        <w:t>Πίνακα 1</w:t>
      </w:r>
      <w:r w:rsidRPr="00505201">
        <w:t xml:space="preserve"> και </w:t>
      </w:r>
    </w:p>
    <w:p w:rsidR="005A784C" w:rsidRPr="00505201" w:rsidRDefault="005A784C" w:rsidP="005A784C">
      <w:pPr>
        <w:pStyle w:val="ac"/>
        <w:numPr>
          <w:ilvl w:val="0"/>
          <w:numId w:val="10"/>
        </w:numPr>
        <w:tabs>
          <w:tab w:val="left" w:pos="426"/>
        </w:tabs>
        <w:spacing w:before="120" w:line="360" w:lineRule="auto"/>
        <w:ind w:right="340" w:hanging="295"/>
        <w:jc w:val="both"/>
      </w:pPr>
      <w:r w:rsidRPr="0006360C">
        <w:rPr>
          <w:b/>
        </w:rPr>
        <w:t xml:space="preserve">72 δημοσιεύσεις σε Συνέδρια </w:t>
      </w:r>
      <w:r w:rsidRPr="00505201">
        <w:t>µε ποσό ύψους</w:t>
      </w:r>
      <w:r w:rsidRPr="0006360C">
        <w:rPr>
          <w:b/>
        </w:rPr>
        <w:t xml:space="preserve"> 277,57 €</w:t>
      </w:r>
      <w:r w:rsidRPr="00DD7ED8">
        <w:t xml:space="preserve"> </w:t>
      </w:r>
      <w:proofErr w:type="spellStart"/>
      <w:r w:rsidRPr="00505201">
        <w:t>σύµφωνα</w:t>
      </w:r>
      <w:proofErr w:type="spellEnd"/>
      <w:r w:rsidRPr="00505201">
        <w:t xml:space="preserve"> µε τον </w:t>
      </w:r>
      <w:r w:rsidRPr="0006360C">
        <w:rPr>
          <w:u w:val="single"/>
        </w:rPr>
        <w:t>Πίνακα 2</w:t>
      </w:r>
    </w:p>
    <w:p w:rsidR="005A784C" w:rsidRPr="00FF6F4B" w:rsidRDefault="005A784C" w:rsidP="005A784C">
      <w:pPr>
        <w:tabs>
          <w:tab w:val="left" w:pos="-90"/>
        </w:tabs>
        <w:spacing w:before="120" w:line="360" w:lineRule="auto"/>
        <w:ind w:right="284"/>
        <w:jc w:val="both"/>
        <w:rPr>
          <w:bCs/>
        </w:rPr>
      </w:pPr>
      <w:r w:rsidRPr="00FF6F4B">
        <w:rPr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έως και τις</w:t>
      </w:r>
      <w:r w:rsidRPr="00FF6F4B">
        <w:rPr>
          <w:b/>
          <w:bCs/>
        </w:rPr>
        <w:t xml:space="preserve"> 10.11.2021</w:t>
      </w:r>
      <w:r w:rsidRPr="00FF6F4B">
        <w:rPr>
          <w:bCs/>
        </w:rPr>
        <w:t>.</w:t>
      </w:r>
    </w:p>
    <w:p w:rsidR="005A784C" w:rsidRPr="009F28E3" w:rsidRDefault="005A784C" w:rsidP="005A784C">
      <w:pPr>
        <w:tabs>
          <w:tab w:val="left" w:pos="-90"/>
        </w:tabs>
        <w:spacing w:before="120" w:line="360" w:lineRule="auto"/>
        <w:ind w:right="284"/>
        <w:jc w:val="both"/>
        <w:rPr>
          <w:bCs/>
          <w:color w:val="FF0000"/>
        </w:rPr>
      </w:pPr>
      <w:r w:rsidRPr="00FF6F4B">
        <w:rPr>
          <w:bCs/>
        </w:rPr>
        <w:lastRenderedPageBreak/>
        <w:t xml:space="preserve">Η απόφαση του Πρυτανικού Συμβουλίου και τα σχετικά παραστατικά για την επίδοση του εν λόγω βραβείου θα διαβιβασθούν στο Υπουργείο Παιδείας &amp; Θρησκευμάτων και στην Αποκεντρωμένη Διοίκηση Αττικής για την τελική έγκριση. Κατόπιν εγκρίσεως της επίδοσής του, θα </w:t>
      </w:r>
      <w:r w:rsidRPr="00FF6F4B">
        <w:t>εκδοθούν από τη Διεύθυνση Οικονομικών Υπηρεσιών / Τμήμα Διαχείρισης Περιουσίας, τα αντίστοιχα χρηματικά εντάλματα στο όνομα των δικαιούχων</w:t>
      </w:r>
      <w:r w:rsidRPr="006D1CA0">
        <w:t>.</w:t>
      </w:r>
    </w:p>
    <w:p w:rsidR="005A784C" w:rsidRPr="00634B24" w:rsidRDefault="005A784C" w:rsidP="005A784C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1</w:t>
      </w:r>
    </w:p>
    <w:p w:rsidR="005A784C" w:rsidRPr="00221A68" w:rsidRDefault="005A784C" w:rsidP="005A784C">
      <w:pPr>
        <w:spacing w:before="120" w:after="120"/>
        <w:jc w:val="center"/>
        <w:rPr>
          <w:b/>
          <w:bCs/>
          <w:iCs/>
          <w:sz w:val="28"/>
          <w:szCs w:val="28"/>
        </w:rPr>
      </w:pPr>
      <w:r w:rsidRPr="00221A68">
        <w:rPr>
          <w:b/>
          <w:bCs/>
          <w:iCs/>
          <w:sz w:val="28"/>
          <w:szCs w:val="28"/>
        </w:rPr>
        <w:t>Περιοδικά 201</w:t>
      </w:r>
      <w:r>
        <w:rPr>
          <w:b/>
          <w:bCs/>
          <w:iCs/>
          <w:sz w:val="28"/>
          <w:szCs w:val="28"/>
          <w:lang w:val="en-US"/>
        </w:rPr>
        <w:t>9</w:t>
      </w:r>
      <w:r w:rsidRPr="00221A68">
        <w:rPr>
          <w:b/>
          <w:bCs/>
          <w:iCs/>
          <w:sz w:val="28"/>
          <w:szCs w:val="28"/>
        </w:rPr>
        <w:t xml:space="preserve"> </w:t>
      </w:r>
    </w:p>
    <w:tbl>
      <w:tblPr>
        <w:tblW w:w="4627" w:type="pct"/>
        <w:tblInd w:w="378" w:type="dxa"/>
        <w:tblLayout w:type="fixed"/>
        <w:tblLook w:val="04A0"/>
      </w:tblPr>
      <w:tblGrid>
        <w:gridCol w:w="1271"/>
        <w:gridCol w:w="2896"/>
        <w:gridCol w:w="1715"/>
        <w:gridCol w:w="3106"/>
      </w:tblGrid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221A68" w:rsidRDefault="005A784C" w:rsidP="00D565D3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1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221A68" w:rsidRDefault="005A784C" w:rsidP="00D565D3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221A68" w:rsidRDefault="005A784C" w:rsidP="00D565D3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221A68" w:rsidRDefault="005A784C" w:rsidP="00D565D3">
            <w:pPr>
              <w:jc w:val="center"/>
              <w:rPr>
                <w:b/>
              </w:rPr>
            </w:pPr>
            <w:r w:rsidRPr="00221A68">
              <w:rPr>
                <w:b/>
              </w:rPr>
              <w:t>ΧΡΗΜΑΤΙΚΟ ΠΟΣΟ</w:t>
            </w:r>
            <w:r>
              <w:rPr>
                <w:b/>
              </w:rPr>
              <w:t xml:space="preserve"> €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</w:t>
            </w:r>
          </w:p>
        </w:tc>
        <w:tc>
          <w:tcPr>
            <w:tcW w:w="1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02000702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03002750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09001246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09518002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"ΕΦΑΡΜΟΣΜΕΝΗ ΜΗΧΑΝΙΚΗ"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567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05001316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03113168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02000765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03002748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05001508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03114961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05001372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02107036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02116206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"ΣΥΣΤΗΜΑΤΑ ΑΥΤΟΜΑΤΙΣΜΟΥ"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lastRenderedPageBreak/>
              <w:t>17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05001496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19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03002489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03002469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02113016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</w:pPr>
            <w:r w:rsidRPr="00E90B28">
              <w:t>05001417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02000759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09515004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"ΕΦΑΡΜΟΣΜΕΝΗ ΜΗΧΑΝΙΚΗ"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03002671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02000818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03002342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01000698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05001527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147038402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09000951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03002752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01000683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65150016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03002383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01000708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03002777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lastRenderedPageBreak/>
              <w:t>39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41001911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"ΠΡΟΣΤΑΣΙΑ ΜΝΗΜΕΙΩΝ"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81112223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Ν.Μ.Μ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03002737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09001154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05001340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02000760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06117202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05001381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05001429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03002860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02000852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51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65120009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05111633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03002418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01000790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03002216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02000778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05001539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65150011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65050003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03002467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lastRenderedPageBreak/>
              <w:t>61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05001562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03002561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03002279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</w:pPr>
            <w:r w:rsidRPr="00E90B28">
              <w:t>231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Ν.Μ.Μ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09001088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03002425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03002793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73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</w:pPr>
            <w:r w:rsidRPr="00E90B28">
              <w:t>03002713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09001141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02000836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65170005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03002514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644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01000649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65180021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lastRenderedPageBreak/>
              <w:t>83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03002613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05001432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06119202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01000579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02000772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89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02000874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07000622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02000771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7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05111625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"ΕΠΙΣΤΗΜΗ ΚΑΙ ΤΕΧΝΟΛΟΓΙΑ     ΥΛΙΚΩΝ"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05001434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02000745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41001540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3002711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</w:pPr>
            <w:r w:rsidRPr="00E90B28">
              <w:t>1000724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99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65130021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03002859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65150015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02000796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 xml:space="preserve">Μ.Μ 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01000697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03002465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lastRenderedPageBreak/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05001517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65160012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05001567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01000643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109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05114059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03002528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02000851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09001200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03002630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05001462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741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5111630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E90B28">
              <w:rPr>
                <w:color w:val="000000"/>
                <w:sz w:val="16"/>
                <w:szCs w:val="16"/>
              </w:rPr>
              <w:t>Δ.Π.Μ.Σ. "ΕΠΙΣΤΗΜΗ ΚΑΙ ΤΕΧΝΟΛΟΓΙΑ ΥΛΙΚΩΝ"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02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09001176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03002878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03002373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07113080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41001375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05001392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65130004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01000719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lastRenderedPageBreak/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09001103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03002816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09001171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05001464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03002657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132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01000665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133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65180010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05001198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01000617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03002715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05001507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139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03002544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140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05113030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215,81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09113012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07000541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  <w:r w:rsidRPr="00E90B28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</w:pPr>
            <w:r w:rsidRPr="00E90B28">
              <w:t>431,61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rPr>
                <w:color w:val="000000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color w:val="00000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rPr>
                <w:color w:val="000000"/>
              </w:rPr>
            </w:pPr>
            <w:r w:rsidRPr="00E90B28">
              <w:rPr>
                <w:color w:val="000000"/>
              </w:rPr>
              <w:t xml:space="preserve">    ΣΥΝΟΛΟ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E90B28" w:rsidRDefault="005A784C" w:rsidP="00D565D3">
            <w:pPr>
              <w:jc w:val="center"/>
              <w:rPr>
                <w:b/>
                <w:color w:val="000000"/>
              </w:rPr>
            </w:pPr>
            <w:r w:rsidRPr="00E90B28">
              <w:rPr>
                <w:b/>
              </w:rPr>
              <w:t>59.993,82 €</w:t>
            </w:r>
          </w:p>
        </w:tc>
      </w:tr>
    </w:tbl>
    <w:p w:rsidR="005A784C" w:rsidRDefault="005A784C" w:rsidP="005A784C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5A784C" w:rsidRPr="00634B24" w:rsidRDefault="005A784C" w:rsidP="005A784C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2</w:t>
      </w:r>
    </w:p>
    <w:p w:rsidR="005A784C" w:rsidRDefault="005A784C" w:rsidP="005A784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6C6678">
        <w:rPr>
          <w:b/>
          <w:bCs/>
          <w:i/>
          <w:iCs/>
          <w:sz w:val="28"/>
          <w:szCs w:val="28"/>
        </w:rPr>
        <w:t>Συνέδρια 201</w:t>
      </w:r>
      <w:r>
        <w:rPr>
          <w:b/>
          <w:bCs/>
          <w:i/>
          <w:iCs/>
          <w:sz w:val="28"/>
          <w:szCs w:val="28"/>
        </w:rPr>
        <w:t xml:space="preserve">9 </w:t>
      </w:r>
    </w:p>
    <w:tbl>
      <w:tblPr>
        <w:tblW w:w="4627" w:type="pct"/>
        <w:tblInd w:w="378" w:type="dxa"/>
        <w:tblLayout w:type="fixed"/>
        <w:tblLook w:val="04A0"/>
      </w:tblPr>
      <w:tblGrid>
        <w:gridCol w:w="1270"/>
        <w:gridCol w:w="2898"/>
        <w:gridCol w:w="1852"/>
        <w:gridCol w:w="2968"/>
      </w:tblGrid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b/>
              </w:rPr>
            </w:pPr>
            <w:r w:rsidRPr="00A87272">
              <w:rPr>
                <w:b/>
              </w:rPr>
              <w:t>Α/Α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b/>
              </w:rPr>
            </w:pPr>
            <w:r w:rsidRPr="00A87272">
              <w:rPr>
                <w:b/>
              </w:rPr>
              <w:t>ΑΡΙΘΜΟΣ ΜΗΤΡΩΟΥ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b/>
              </w:rPr>
            </w:pPr>
            <w:r w:rsidRPr="00A87272">
              <w:rPr>
                <w:b/>
              </w:rPr>
              <w:t>ΣΧΟΛΗ</w:t>
            </w:r>
          </w:p>
        </w:tc>
        <w:tc>
          <w:tcPr>
            <w:tcW w:w="16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b/>
              </w:rPr>
            </w:pPr>
            <w:r w:rsidRPr="00A87272">
              <w:rPr>
                <w:b/>
              </w:rPr>
              <w:t>ΧΡΗΜΑΤΙΚΟ ΠΟΣΟ €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65160003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Α.Τ.Μ</w:t>
            </w:r>
          </w:p>
        </w:tc>
        <w:tc>
          <w:tcPr>
            <w:tcW w:w="16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lastRenderedPageBreak/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04114436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92,52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65190003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A87272">
              <w:rPr>
                <w:color w:val="000000"/>
                <w:sz w:val="16"/>
                <w:szCs w:val="16"/>
              </w:rPr>
              <w:t>Δ.Π.Μ.Σ. "ΠΟΛΕΟΔΟΜΙΑ ΚΑΙ ΧΩΡΟΤΑΞΙΑ"</w:t>
            </w:r>
          </w:p>
          <w:p w:rsidR="005A784C" w:rsidRPr="00A87272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615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03203103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A87272">
              <w:rPr>
                <w:color w:val="000000"/>
                <w:sz w:val="16"/>
                <w:szCs w:val="16"/>
              </w:rPr>
              <w:t>Δ.Π.Μ.Σ."ΤΕΧΝΟ ΟΙΚΟΝΟΜΙΚΑ</w:t>
            </w:r>
          </w:p>
          <w:p w:rsidR="005A784C" w:rsidRPr="00A87272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A87272">
              <w:rPr>
                <w:color w:val="000000"/>
                <w:sz w:val="16"/>
                <w:szCs w:val="16"/>
              </w:rPr>
              <w:t>ΣΥΣΤΗΜΑΤΑ"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138,78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205016008127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Χ.Μ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03002732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65130013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Α.Τ.Μ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02000774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9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3002409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10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02114025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138,78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proofErr w:type="spellStart"/>
            <w:r w:rsidRPr="00A87272">
              <w:rPr>
                <w:color w:val="000000"/>
                <w:lang w:val="en-US"/>
              </w:rPr>
              <w:t>1</w:t>
            </w:r>
            <w:proofErr w:type="spellEnd"/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03002496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</w:pPr>
            <w:r w:rsidRPr="00A87272">
              <w:t>200537546043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</w:pPr>
            <w:r w:rsidRPr="00A87272"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03002819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01000701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203304574834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0100766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138,78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03002898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02114307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138,78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1</w:t>
            </w:r>
            <w:r w:rsidRPr="00A87272">
              <w:rPr>
                <w:color w:val="000000"/>
                <w:lang w:val="en-US"/>
              </w:rPr>
              <w:t>9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03002714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20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03112011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81113235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Ν.Μ.Μ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proofErr w:type="spellStart"/>
            <w:r w:rsidRPr="00A87272">
              <w:rPr>
                <w:color w:val="000000"/>
                <w:lang w:val="en-US"/>
              </w:rPr>
              <w:t>2</w:t>
            </w:r>
            <w:proofErr w:type="spellEnd"/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02000821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03113093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lastRenderedPageBreak/>
              <w:t>2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01113204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05114028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Χ.Μ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02000853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03002881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03115196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795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2</w:t>
            </w:r>
            <w:r w:rsidRPr="00A87272">
              <w:rPr>
                <w:color w:val="000000"/>
                <w:lang w:val="en-US"/>
              </w:rPr>
              <w:t>9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41001861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  <w:sz w:val="16"/>
                <w:szCs w:val="16"/>
              </w:rPr>
              <w:t>Δ.Π.Μ.Σ. "ΑΡΧΙΤΕΚΤΟΝΙΚΗ- ΣΧΕΔΙΑΣΜΟΣ ΤΟΥ ΧΩΡΟΥ"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30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03002773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03113033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02000863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proofErr w:type="spellStart"/>
            <w:r w:rsidRPr="00A87272">
              <w:rPr>
                <w:color w:val="000000"/>
                <w:lang w:val="en-US"/>
              </w:rPr>
              <w:t>3</w:t>
            </w:r>
            <w:proofErr w:type="spellEnd"/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01000684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01000765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04113632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92,52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04114431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92,52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03002978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03002735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3</w:t>
            </w:r>
            <w:r w:rsidRPr="00A87272">
              <w:rPr>
                <w:color w:val="000000"/>
                <w:lang w:val="en-US"/>
              </w:rPr>
              <w:t>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01114028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40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01110519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03002436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07112048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01000792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lang w:val="en-US"/>
              </w:rPr>
            </w:pPr>
            <w:r w:rsidRPr="00A87272">
              <w:t>4</w:t>
            </w:r>
            <w:proofErr w:type="spellStart"/>
            <w:r w:rsidRPr="00A87272">
              <w:rPr>
                <w:lang w:val="en-US"/>
              </w:rPr>
              <w:t>4</w:t>
            </w:r>
            <w:proofErr w:type="spellEnd"/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03002879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03002820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lastRenderedPageBreak/>
              <w:t>4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03115101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02000827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65180003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Α.Τ.Μ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4</w:t>
            </w:r>
            <w:r w:rsidRPr="00A87272">
              <w:rPr>
                <w:color w:val="000000"/>
                <w:lang w:val="en-US"/>
              </w:rPr>
              <w:t>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03111557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50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03114437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lang w:val="en-US"/>
              </w:rPr>
            </w:pPr>
            <w:r w:rsidRPr="00A87272">
              <w:t>5</w:t>
            </w:r>
            <w:r w:rsidRPr="00A87272">
              <w:rPr>
                <w:lang w:val="en-US"/>
              </w:rPr>
              <w:t>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03113554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01000695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03002919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128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41002017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F11DE7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F11DE7">
              <w:rPr>
                <w:color w:val="000000"/>
                <w:sz w:val="16"/>
                <w:szCs w:val="16"/>
              </w:rPr>
              <w:t>Δ.Π.Μ.Σ. "ΕΡΕΥΝΑ ΣΤΗΝ ΑΡΧΙΤΕΚΤΟΝΙΚΗ: ΣΧΕΔΙΑΣΜΟΣ - ΧΩΡΟΣ - ΠΟΛΙΤΙΣΜΟΣ"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proofErr w:type="spellStart"/>
            <w:r w:rsidRPr="00A87272">
              <w:rPr>
                <w:color w:val="000000"/>
                <w:lang w:val="en-US"/>
              </w:rPr>
              <w:t>5</w:t>
            </w:r>
            <w:proofErr w:type="spellEnd"/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01113007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01113056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03114023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5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07000685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Μ.Μ.Μ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59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03002731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60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03113001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03002636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03113124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01112903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03002827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03002966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proofErr w:type="spellStart"/>
            <w:r w:rsidRPr="00A87272">
              <w:rPr>
                <w:color w:val="000000"/>
                <w:lang w:val="en-US"/>
              </w:rPr>
              <w:t>6</w:t>
            </w:r>
            <w:proofErr w:type="spellEnd"/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03002455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lastRenderedPageBreak/>
              <w:t>6</w:t>
            </w:r>
            <w:r w:rsidRPr="00A87272">
              <w:rPr>
                <w:color w:val="000000"/>
                <w:lang w:val="en-US"/>
              </w:rPr>
              <w:t>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030002801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Η.Μ.Μ.Υ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88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6</w:t>
            </w:r>
            <w:r w:rsidRPr="00A87272">
              <w:rPr>
                <w:color w:val="000000"/>
                <w:lang w:val="en-US"/>
              </w:rPr>
              <w:t>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41001947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sz w:val="16"/>
                <w:szCs w:val="16"/>
              </w:rPr>
            </w:pPr>
            <w:r w:rsidRPr="00A87272">
              <w:rPr>
                <w:color w:val="000000"/>
                <w:sz w:val="16"/>
                <w:szCs w:val="16"/>
              </w:rPr>
              <w:t>Δ.Π.Μ.Σ. "ΑΡΧΙΤΕΚΤΟΝΙΚΗ - ΣΧΕΔΙΑΣΜΟΣ ΤΟΥ ΧΩΡΟΥ"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69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60162326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  <w:sz w:val="16"/>
                <w:szCs w:val="16"/>
              </w:rPr>
              <w:t>Δ.Π.Μ.Σ “ΓΕΩΠΛΗΡΟΦΟΡΙΚΗ”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70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01000794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Π.Μ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  <w:lang w:val="en-US"/>
              </w:rPr>
              <w:t>71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04111507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7</w:t>
            </w:r>
            <w:r w:rsidRPr="00A87272">
              <w:rPr>
                <w:color w:val="000000"/>
                <w:lang w:val="en-US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05001474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Χ.Μ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69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7</w:t>
            </w:r>
            <w:r w:rsidRPr="00A87272">
              <w:rPr>
                <w:color w:val="000000"/>
                <w:lang w:val="en-US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52116033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  <w:sz w:val="16"/>
                <w:szCs w:val="16"/>
              </w:rPr>
              <w:t>Δ.Π.Μ.Σ. "ΥΠΟΛΟΓΙΣΤΙΚΗ ΜΗΧΑΝΙΚΗ"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7</w:t>
            </w:r>
            <w:r w:rsidRPr="00A87272">
              <w:rPr>
                <w:color w:val="000000"/>
                <w:lang w:val="en-US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41001670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Α.Μ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7</w:t>
            </w:r>
            <w:r w:rsidRPr="00A87272">
              <w:rPr>
                <w:color w:val="000000"/>
                <w:lang w:val="en-US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05001511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Χ.Μ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  <w:lang w:val="en-US"/>
              </w:rPr>
            </w:pPr>
            <w:r w:rsidRPr="00A87272">
              <w:rPr>
                <w:color w:val="000000"/>
              </w:rPr>
              <w:t>7</w:t>
            </w:r>
            <w:r w:rsidRPr="00A87272">
              <w:rPr>
                <w:color w:val="000000"/>
                <w:lang w:val="en-US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05114122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Χ.Μ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277,57</w:t>
            </w:r>
          </w:p>
        </w:tc>
      </w:tr>
      <w:tr w:rsidR="005A784C" w:rsidRPr="00221A68" w:rsidTr="00D565D3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color w:val="000000"/>
              </w:rPr>
            </w:pPr>
            <w:r w:rsidRPr="00A87272">
              <w:rPr>
                <w:color w:val="000000"/>
              </w:rPr>
              <w:t>ΣΥΝΟΛΟ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84C" w:rsidRPr="00A87272" w:rsidRDefault="005A784C" w:rsidP="00D565D3">
            <w:pPr>
              <w:jc w:val="center"/>
              <w:rPr>
                <w:b/>
                <w:color w:val="000000"/>
              </w:rPr>
            </w:pPr>
            <w:r w:rsidRPr="00D15D34">
              <w:rPr>
                <w:b/>
              </w:rPr>
              <w:t>19.985,01 €</w:t>
            </w:r>
          </w:p>
        </w:tc>
      </w:tr>
    </w:tbl>
    <w:p w:rsidR="005A784C" w:rsidRDefault="005A784C" w:rsidP="005A784C">
      <w:pPr>
        <w:spacing w:line="240" w:lineRule="atLeast"/>
        <w:rPr>
          <w:color w:val="FF0000"/>
          <w:szCs w:val="20"/>
        </w:rPr>
      </w:pPr>
    </w:p>
    <w:p w:rsidR="00C57141" w:rsidRPr="005A784C" w:rsidRDefault="00C57141" w:rsidP="00C57141">
      <w:pPr>
        <w:spacing w:line="240" w:lineRule="atLeast"/>
        <w:rPr>
          <w:color w:val="FF0000"/>
          <w:szCs w:val="20"/>
          <w:lang w:val="en-US"/>
        </w:rPr>
      </w:pPr>
    </w:p>
    <w:tbl>
      <w:tblPr>
        <w:tblpPr w:leftFromText="180" w:rightFromText="180" w:vertAnchor="text" w:horzAnchor="margin" w:tblpXSpec="right" w:tblpY="326"/>
        <w:tblW w:w="2696" w:type="dxa"/>
        <w:tblLook w:val="04A0"/>
      </w:tblPr>
      <w:tblGrid>
        <w:gridCol w:w="2696"/>
      </w:tblGrid>
      <w:tr w:rsidR="00D31EF8" w:rsidTr="005A784C">
        <w:trPr>
          <w:trHeight w:val="592"/>
        </w:trPr>
        <w:tc>
          <w:tcPr>
            <w:tcW w:w="2696" w:type="dxa"/>
          </w:tcPr>
          <w:p w:rsidR="00D31EF8" w:rsidRDefault="00D31EF8" w:rsidP="00F35B5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D31EF8" w:rsidRPr="0071535A" w:rsidRDefault="00D31EF8" w:rsidP="00D31EF8">
      <w:pPr>
        <w:tabs>
          <w:tab w:val="left" w:pos="2552"/>
        </w:tabs>
        <w:ind w:left="1843"/>
        <w:rPr>
          <w:b/>
          <w:bCs/>
        </w:rPr>
      </w:pPr>
      <w:r w:rsidRPr="005A784C">
        <w:rPr>
          <w:b/>
          <w:bCs/>
        </w:rPr>
        <w:t xml:space="preserve">              </w:t>
      </w:r>
      <w:r w:rsidR="005A784C" w:rsidRPr="005A784C">
        <w:rPr>
          <w:b/>
          <w:bCs/>
        </w:rPr>
        <w:t xml:space="preserve">     </w:t>
      </w:r>
      <w:r w:rsidRPr="0071535A">
        <w:rPr>
          <w:b/>
          <w:bCs/>
        </w:rPr>
        <w:t>ΜΕ ΕΝΤΟΛΗ ΤΟΥ ΠΡΥΤΑΝΗ</w:t>
      </w:r>
    </w:p>
    <w:p w:rsidR="00D31EF8" w:rsidRPr="0071535A" w:rsidRDefault="005A784C" w:rsidP="00D31EF8">
      <w:pPr>
        <w:tabs>
          <w:tab w:val="left" w:pos="2552"/>
        </w:tabs>
        <w:ind w:left="1843"/>
        <w:jc w:val="center"/>
        <w:rPr>
          <w:b/>
          <w:bCs/>
        </w:rPr>
      </w:pPr>
      <w:r w:rsidRPr="005A784C">
        <w:rPr>
          <w:b/>
          <w:bCs/>
        </w:rPr>
        <w:t xml:space="preserve">            </w:t>
      </w:r>
      <w:r w:rsidR="00D31EF8" w:rsidRPr="0071535A">
        <w:rPr>
          <w:b/>
          <w:bCs/>
        </w:rPr>
        <w:t>Ο ΠΡΟΪΣΤΑΜΕΝΟΣ ΤΗΣ</w:t>
      </w:r>
    </w:p>
    <w:p w:rsidR="005A784C" w:rsidRPr="005A784C" w:rsidRDefault="005A784C" w:rsidP="005A784C">
      <w:pPr>
        <w:tabs>
          <w:tab w:val="left" w:pos="2552"/>
        </w:tabs>
        <w:ind w:left="1843"/>
        <w:jc w:val="center"/>
        <w:rPr>
          <w:b/>
          <w:bCs/>
        </w:rPr>
      </w:pPr>
      <w:r w:rsidRPr="005A784C">
        <w:rPr>
          <w:b/>
          <w:bCs/>
        </w:rPr>
        <w:t xml:space="preserve">             </w:t>
      </w:r>
      <w:r w:rsidR="00D31EF8" w:rsidRPr="0071535A">
        <w:rPr>
          <w:b/>
          <w:bCs/>
        </w:rPr>
        <w:t xml:space="preserve">Δ/ΝΣΗΣ ΜΕΡΙΜΝΑΣ </w:t>
      </w:r>
      <w:proofErr w:type="spellStart"/>
      <w:r w:rsidR="00D31EF8" w:rsidRPr="0071535A">
        <w:rPr>
          <w:b/>
          <w:bCs/>
        </w:rPr>
        <w:t>κ.α.α</w:t>
      </w:r>
      <w:proofErr w:type="spellEnd"/>
    </w:p>
    <w:p w:rsidR="005A784C" w:rsidRDefault="005A784C" w:rsidP="005A784C">
      <w:pPr>
        <w:tabs>
          <w:tab w:val="left" w:pos="2552"/>
        </w:tabs>
        <w:ind w:left="1843"/>
        <w:jc w:val="center"/>
        <w:rPr>
          <w:b/>
          <w:bCs/>
          <w:lang w:val="en-US"/>
        </w:rPr>
      </w:pPr>
    </w:p>
    <w:p w:rsidR="005A784C" w:rsidRDefault="005A784C" w:rsidP="005A784C">
      <w:pPr>
        <w:tabs>
          <w:tab w:val="left" w:pos="2552"/>
        </w:tabs>
        <w:ind w:left="1843"/>
        <w:jc w:val="center"/>
        <w:rPr>
          <w:b/>
          <w:bCs/>
          <w:lang w:val="en-US"/>
        </w:rPr>
      </w:pPr>
    </w:p>
    <w:p w:rsidR="00D31EF8" w:rsidRDefault="005A784C" w:rsidP="005A784C">
      <w:pPr>
        <w:tabs>
          <w:tab w:val="left" w:pos="2552"/>
        </w:tabs>
        <w:ind w:left="1843"/>
        <w:rPr>
          <w:b/>
          <w:bCs/>
        </w:rPr>
      </w:pPr>
      <w:r>
        <w:rPr>
          <w:b/>
          <w:bCs/>
          <w:lang w:val="en-US"/>
        </w:rPr>
        <w:t xml:space="preserve">                              </w:t>
      </w:r>
      <w:r w:rsidR="00D31EF8" w:rsidRPr="0071535A">
        <w:rPr>
          <w:b/>
          <w:bCs/>
        </w:rPr>
        <w:t>ΕΥΑΓ. ΦΕΛΕΚΟΣ</w:t>
      </w: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6176AE" w:rsidRDefault="006176AE" w:rsidP="00D31EF8">
      <w:pPr>
        <w:tabs>
          <w:tab w:val="left" w:pos="2552"/>
        </w:tabs>
        <w:ind w:left="1843"/>
        <w:jc w:val="center"/>
        <w:rPr>
          <w:b/>
          <w:bCs/>
        </w:rPr>
      </w:pPr>
    </w:p>
    <w:p w:rsidR="005A784C" w:rsidRPr="005A784C" w:rsidRDefault="005A784C" w:rsidP="005A784C">
      <w:pPr>
        <w:ind w:left="-142" w:right="-1"/>
        <w:jc w:val="both"/>
        <w:rPr>
          <w:rFonts w:ascii="Arial" w:hAnsi="Arial"/>
          <w:sz w:val="22"/>
        </w:rPr>
      </w:pPr>
      <w:r>
        <w:rPr>
          <w:color w:val="000000"/>
          <w:sz w:val="20"/>
          <w:szCs w:val="20"/>
          <w:shd w:val="clear" w:color="auto" w:fill="FFFFFF"/>
        </w:rPr>
        <w:t>Σημ. Σύμφωνα με τον Ν. 4485/17, το Πρυτανικό Συμβούλιο υποχρεούται στην</w:t>
      </w:r>
      <w:r w:rsidRPr="005A784C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ανάρτηση των Αποφάσεών του στην ιστοσελίδα </w:t>
      </w:r>
      <w:proofErr w:type="spellStart"/>
      <w:r>
        <w:rPr>
          <w:color w:val="1106F0"/>
          <w:sz w:val="20"/>
          <w:szCs w:val="20"/>
          <w:shd w:val="clear" w:color="auto" w:fill="FFFFFF"/>
        </w:rPr>
        <w:t>www.ntua.gr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του Ιδρύματος, οι οποίες περιλαμβάνουν κατά περίπτωση προσωπικά στοιχεία των δικαιούχων, όπως</w:t>
      </w:r>
      <w:r>
        <w:rPr>
          <w:sz w:val="20"/>
          <w:szCs w:val="20"/>
          <w:shd w:val="clear" w:color="auto" w:fill="FFFFFF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6176AE" w:rsidRPr="005A784C" w:rsidRDefault="006176AE" w:rsidP="005A784C">
      <w:pPr>
        <w:tabs>
          <w:tab w:val="left" w:pos="2552"/>
        </w:tabs>
        <w:ind w:left="1843"/>
        <w:rPr>
          <w:b/>
          <w:bCs/>
        </w:rPr>
      </w:pPr>
    </w:p>
    <w:p w:rsidR="00F52F52" w:rsidRPr="005A784C" w:rsidRDefault="00F52F52" w:rsidP="005A784C">
      <w:pPr>
        <w:spacing w:line="240" w:lineRule="atLeast"/>
        <w:ind w:right="-569"/>
      </w:pPr>
    </w:p>
    <w:sectPr w:rsidR="00F52F52" w:rsidRPr="005A784C" w:rsidSect="00B42AF5">
      <w:pgSz w:w="12240" w:h="15840"/>
      <w:pgMar w:top="1440" w:right="146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368"/>
    <w:multiLevelType w:val="hybridMultilevel"/>
    <w:tmpl w:val="F0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418A4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0A34"/>
    <w:multiLevelType w:val="hybridMultilevel"/>
    <w:tmpl w:val="7D385E10"/>
    <w:lvl w:ilvl="0" w:tplc="24868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43A1"/>
    <w:multiLevelType w:val="hybridMultilevel"/>
    <w:tmpl w:val="F89AF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D4A92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2BD9"/>
    <w:multiLevelType w:val="hybridMultilevel"/>
    <w:tmpl w:val="5ED23236"/>
    <w:lvl w:ilvl="0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C0F4727"/>
    <w:multiLevelType w:val="hybridMultilevel"/>
    <w:tmpl w:val="7D385E10"/>
    <w:lvl w:ilvl="0" w:tplc="24868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F52"/>
    <w:rsid w:val="000764A5"/>
    <w:rsid w:val="002865F3"/>
    <w:rsid w:val="002A013D"/>
    <w:rsid w:val="00303A77"/>
    <w:rsid w:val="00320E1C"/>
    <w:rsid w:val="00373282"/>
    <w:rsid w:val="003C69D2"/>
    <w:rsid w:val="00452D38"/>
    <w:rsid w:val="004874F6"/>
    <w:rsid w:val="00537E84"/>
    <w:rsid w:val="005A784C"/>
    <w:rsid w:val="005D7F80"/>
    <w:rsid w:val="0061261F"/>
    <w:rsid w:val="006176AE"/>
    <w:rsid w:val="00670EC7"/>
    <w:rsid w:val="006A6633"/>
    <w:rsid w:val="006F1F51"/>
    <w:rsid w:val="007C221D"/>
    <w:rsid w:val="007C6F6D"/>
    <w:rsid w:val="00867A07"/>
    <w:rsid w:val="008D0678"/>
    <w:rsid w:val="009D7AC1"/>
    <w:rsid w:val="009F057D"/>
    <w:rsid w:val="00AE0CB8"/>
    <w:rsid w:val="00B222E9"/>
    <w:rsid w:val="00B42AF5"/>
    <w:rsid w:val="00C57141"/>
    <w:rsid w:val="00C7539F"/>
    <w:rsid w:val="00D010FD"/>
    <w:rsid w:val="00D31EF8"/>
    <w:rsid w:val="00E53BD2"/>
    <w:rsid w:val="00F34A05"/>
    <w:rsid w:val="00F52F52"/>
    <w:rsid w:val="00F5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F52F52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F52F52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F52F52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F52F52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nhideWhenUsed/>
    <w:qFormat/>
    <w:rsid w:val="00F52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F52F52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qFormat/>
    <w:rsid w:val="00F52F5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F52F52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F52F52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52F52"/>
    <w:rPr>
      <w:rFonts w:ascii="Courier New" w:eastAsia="Arial Unicode MS" w:hAnsi="Courier New" w:cs="Times New Roman"/>
      <w:b/>
      <w:sz w:val="28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F52F52"/>
    <w:rPr>
      <w:rFonts w:ascii="Courier New" w:eastAsia="Arial Unicode MS" w:hAnsi="Courier New" w:cs="Times New Roman"/>
      <w:b/>
      <w:sz w:val="36"/>
      <w:szCs w:val="20"/>
      <w:lang w:val="el-GR" w:eastAsia="el-GR"/>
    </w:rPr>
  </w:style>
  <w:style w:type="paragraph" w:styleId="a3">
    <w:name w:val="Balloon Text"/>
    <w:basedOn w:val="a"/>
    <w:link w:val="Char"/>
    <w:unhideWhenUsed/>
    <w:rsid w:val="00F52F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52F5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rsid w:val="00F52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F52F52"/>
    <w:rPr>
      <w:rFonts w:ascii="HellasArial" w:eastAsia="Arial Unicode MS" w:hAnsi="HellasArial" w:cs="Arial Unicode MS"/>
      <w:b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F52F52"/>
    <w:rPr>
      <w:rFonts w:ascii="Times New Roman" w:eastAsia="Arial Unicode MS" w:hAnsi="Times New Roman" w:cs="Times New Roman"/>
      <w:b/>
      <w:bCs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F52F52"/>
    <w:rPr>
      <w:rFonts w:ascii="Times New Roman" w:eastAsia="Arial Unicode MS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rsid w:val="00F52F5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basedOn w:val="a0"/>
    <w:link w:val="8"/>
    <w:rsid w:val="00F52F52"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rsid w:val="00F52F52"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styleId="-">
    <w:name w:val="Hyperlink"/>
    <w:basedOn w:val="a0"/>
    <w:rsid w:val="00F52F52"/>
    <w:rPr>
      <w:color w:val="0000FF"/>
      <w:u w:val="single"/>
    </w:rPr>
  </w:style>
  <w:style w:type="paragraph" w:styleId="a4">
    <w:name w:val="Body Text"/>
    <w:basedOn w:val="a"/>
    <w:link w:val="Char0"/>
    <w:rsid w:val="00F52F52"/>
    <w:pPr>
      <w:spacing w:line="240" w:lineRule="atLeast"/>
    </w:pPr>
    <w:rPr>
      <w:rFonts w:ascii="HellasArial" w:hAnsi="HellasArial"/>
      <w:szCs w:val="20"/>
    </w:rPr>
  </w:style>
  <w:style w:type="character" w:customStyle="1" w:styleId="Char0">
    <w:name w:val="Σώμα κειμένου Char"/>
    <w:basedOn w:val="a0"/>
    <w:link w:val="a4"/>
    <w:rsid w:val="00F52F52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20">
    <w:name w:val="Body Text 2"/>
    <w:basedOn w:val="a"/>
    <w:link w:val="2Char0"/>
    <w:rsid w:val="00F52F52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F52F52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paragraph" w:styleId="30">
    <w:name w:val="Body Text 3"/>
    <w:basedOn w:val="a"/>
    <w:link w:val="3Char0"/>
    <w:rsid w:val="00F52F52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rsid w:val="00F52F52"/>
    <w:rPr>
      <w:rFonts w:ascii="Times New Roman" w:eastAsia="Times New Roman" w:hAnsi="Times New Roman" w:cs="Times New Roman"/>
      <w:szCs w:val="20"/>
      <w:lang w:val="el-GR" w:eastAsia="el-GR"/>
    </w:rPr>
  </w:style>
  <w:style w:type="table" w:styleId="a5">
    <w:name w:val="Table Grid"/>
    <w:basedOn w:val="a1"/>
    <w:rsid w:val="00F5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F52F52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F52F52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7">
    <w:name w:val="footer"/>
    <w:basedOn w:val="a"/>
    <w:link w:val="Char1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Υποσέλιδο Char"/>
    <w:basedOn w:val="a0"/>
    <w:link w:val="a7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paragraph" w:styleId="a8">
    <w:name w:val="header"/>
    <w:basedOn w:val="a"/>
    <w:link w:val="Char2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2">
    <w:name w:val="Κεφαλίδα Char"/>
    <w:basedOn w:val="a0"/>
    <w:link w:val="a8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styleId="a9">
    <w:name w:val="page number"/>
    <w:basedOn w:val="a0"/>
    <w:rsid w:val="00F52F52"/>
  </w:style>
  <w:style w:type="paragraph" w:styleId="aa">
    <w:name w:val="Body Text Indent"/>
    <w:basedOn w:val="a"/>
    <w:link w:val="Char3"/>
    <w:rsid w:val="00F52F52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3">
    <w:name w:val="Σώμα κείμενου με εσοχή Char"/>
    <w:basedOn w:val="a0"/>
    <w:link w:val="aa"/>
    <w:rsid w:val="00F52F5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21">
    <w:name w:val="Body Text Indent 2"/>
    <w:basedOn w:val="a"/>
    <w:link w:val="2Char1"/>
    <w:rsid w:val="00F52F52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F52F52"/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paragraph" w:styleId="31">
    <w:name w:val="Body Text Indent 3"/>
    <w:basedOn w:val="a"/>
    <w:link w:val="3Char1"/>
    <w:rsid w:val="00F52F52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F52F52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styleId="-HTML">
    <w:name w:val="HTML Preformatted"/>
    <w:basedOn w:val="a"/>
    <w:link w:val="-HTMLChar"/>
    <w:rsid w:val="00F5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52F52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NormalOld">
    <w:name w:val="NormalOld"/>
    <w:basedOn w:val="a"/>
    <w:rsid w:val="00F52F52"/>
    <w:pPr>
      <w:jc w:val="both"/>
    </w:pPr>
    <w:rPr>
      <w:rFonts w:ascii="HellasTimes" w:hAnsi="HellasTimes"/>
      <w:szCs w:val="20"/>
      <w:lang w:val="en-GB"/>
    </w:rPr>
  </w:style>
  <w:style w:type="paragraph" w:styleId="ab">
    <w:name w:val="footnote text"/>
    <w:basedOn w:val="a"/>
    <w:link w:val="Char4"/>
    <w:semiHidden/>
    <w:rsid w:val="00F52F52"/>
    <w:rPr>
      <w:sz w:val="20"/>
      <w:szCs w:val="20"/>
      <w:lang w:val="en-US" w:eastAsia="en-US"/>
    </w:rPr>
  </w:style>
  <w:style w:type="character" w:customStyle="1" w:styleId="Char4">
    <w:name w:val="Κείμενο υποσημείωσης Char"/>
    <w:basedOn w:val="a0"/>
    <w:link w:val="ab"/>
    <w:semiHidden/>
    <w:rsid w:val="00F52F5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2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default0">
    <w:name w:val="default"/>
    <w:basedOn w:val="a"/>
    <w:uiPriority w:val="99"/>
    <w:rsid w:val="00F52F52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B42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1398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kateloup</cp:lastModifiedBy>
  <cp:revision>11</cp:revision>
  <dcterms:created xsi:type="dcterms:W3CDTF">2021-03-17T07:32:00Z</dcterms:created>
  <dcterms:modified xsi:type="dcterms:W3CDTF">2021-11-01T09:53:00Z</dcterms:modified>
</cp:coreProperties>
</file>