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63C" w:rsidRPr="006563D5" w:rsidRDefault="0045563C">
      <w:pPr>
        <w:spacing w:line="340" w:lineRule="atLeast"/>
        <w:rPr>
          <w:b/>
          <w:szCs w:val="24"/>
        </w:rPr>
      </w:pPr>
      <w:bookmarkStart w:id="0" w:name="_GoBack"/>
      <w:bookmarkEnd w:id="0"/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6"/>
        <w:gridCol w:w="7735"/>
      </w:tblGrid>
      <w:tr w:rsidR="0045563C" w:rsidRPr="00C065F2" w:rsidTr="00F50B5B">
        <w:tc>
          <w:tcPr>
            <w:tcW w:w="0" w:type="auto"/>
          </w:tcPr>
          <w:p w:rsidR="0045563C" w:rsidRDefault="00E50EE7">
            <w:pPr>
              <w:spacing w:line="340" w:lineRule="atLeast"/>
              <w:rPr>
                <w:b/>
                <w:szCs w:val="24"/>
              </w:rPr>
            </w:pPr>
            <w:r>
              <w:rPr>
                <w:b/>
                <w:noProof/>
                <w:sz w:val="6"/>
                <w:szCs w:val="6"/>
                <w:lang w:eastAsia="el-GR"/>
              </w:rPr>
              <w:drawing>
                <wp:inline distT="0" distB="0" distL="0" distR="0" wp14:anchorId="6E65B9E8" wp14:editId="4F99EACC">
                  <wp:extent cx="895350" cy="800100"/>
                  <wp:effectExtent l="0" t="0" r="0" b="0"/>
                  <wp:docPr id="3" name="Εικόνα 3" descr="Untitled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4" descr="Untitled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45563C" w:rsidRPr="00F50B5B" w:rsidRDefault="0045563C" w:rsidP="0045563C">
            <w:pPr>
              <w:spacing w:line="400" w:lineRule="atLeast"/>
              <w:rPr>
                <w:rFonts w:ascii="Book Antiqua" w:hAnsi="Book Antiqua" w:cs="Arial"/>
                <w:b/>
                <w:sz w:val="24"/>
                <w:szCs w:val="24"/>
              </w:rPr>
            </w:pPr>
            <w:r w:rsidRPr="00F50B5B">
              <w:rPr>
                <w:rFonts w:ascii="Book Antiqua" w:hAnsi="Book Antiqua" w:cs="Arial"/>
                <w:b/>
                <w:sz w:val="24"/>
                <w:szCs w:val="24"/>
              </w:rPr>
              <w:t>ΕΘΝΙΚΟ ΜΕΤΣΟΒΙΟ ΠΟΛΥΤΕΧΝΕΙΟ</w:t>
            </w:r>
          </w:p>
          <w:p w:rsidR="0045563C" w:rsidRPr="00F50B5B" w:rsidRDefault="0045563C" w:rsidP="0045563C">
            <w:pPr>
              <w:spacing w:line="400" w:lineRule="atLeast"/>
              <w:rPr>
                <w:rFonts w:ascii="Book Antiqua" w:hAnsi="Book Antiqua" w:cs="Arial"/>
                <w:b/>
                <w:sz w:val="24"/>
                <w:szCs w:val="24"/>
              </w:rPr>
            </w:pPr>
            <w:r w:rsidRPr="00F50B5B">
              <w:rPr>
                <w:rFonts w:ascii="Book Antiqua" w:hAnsi="Book Antiqua" w:cs="Arial"/>
                <w:b/>
                <w:sz w:val="24"/>
                <w:szCs w:val="24"/>
              </w:rPr>
              <w:t>ΔΙΑΤΜΗΜΑΤΙΚΟ ΠΡΟΓΡΑΜΜΑ ΜΕΤΑΠΤΥΧΙΑΚΩΝ ΣΠΟΥΔΩΝ</w:t>
            </w:r>
          </w:p>
          <w:p w:rsidR="0045563C" w:rsidRPr="00F50B5B" w:rsidRDefault="0045563C" w:rsidP="0045563C">
            <w:pPr>
              <w:spacing w:line="400" w:lineRule="atLeast"/>
              <w:rPr>
                <w:rFonts w:ascii="Book Antiqua" w:hAnsi="Book Antiqua" w:cs="Arial"/>
                <w:b/>
                <w:sz w:val="24"/>
                <w:szCs w:val="24"/>
                <w:u w:val="single"/>
              </w:rPr>
            </w:pPr>
            <w:r w:rsidRPr="00F50B5B">
              <w:rPr>
                <w:rFonts w:ascii="Book Antiqua" w:hAnsi="Book Antiqua" w:cs="Arial"/>
                <w:b/>
                <w:sz w:val="24"/>
                <w:szCs w:val="24"/>
              </w:rPr>
              <w:t>«ΣΧΕΔΙΑΣΜΟΣ ΚΑΙ ΚΑΤΑΣΚΕΥΗ ΥΠΟΓΕΙΩΝ ΕΡΓΩΝ»</w:t>
            </w:r>
          </w:p>
        </w:tc>
      </w:tr>
    </w:tbl>
    <w:p w:rsidR="00E40C98" w:rsidRDefault="00E40C98" w:rsidP="00D86B0F">
      <w:pPr>
        <w:spacing w:before="120" w:line="40" w:lineRule="atLeast"/>
        <w:rPr>
          <w:b/>
          <w:i/>
          <w:szCs w:val="24"/>
        </w:rPr>
      </w:pPr>
    </w:p>
    <w:tbl>
      <w:tblPr>
        <w:tblStyle w:val="a4"/>
        <w:tblW w:w="0" w:type="auto"/>
        <w:jc w:val="center"/>
        <w:tblInd w:w="250" w:type="dxa"/>
        <w:tblBorders>
          <w:top w:val="single" w:sz="8" w:space="0" w:color="auto"/>
          <w:left w:val="single" w:sz="8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214"/>
      </w:tblGrid>
      <w:tr w:rsidR="00E40C98" w:rsidTr="00F50B5B">
        <w:trPr>
          <w:jc w:val="center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:rsidR="00E40C98" w:rsidRPr="003D7688" w:rsidRDefault="00E40C98" w:rsidP="0065265A">
            <w:pPr>
              <w:spacing w:before="120"/>
              <w:jc w:val="center"/>
              <w:rPr>
                <w:rFonts w:ascii="Georgia" w:hAnsi="Georgia"/>
                <w:b/>
                <w:spacing w:val="24"/>
                <w:sz w:val="24"/>
                <w:szCs w:val="24"/>
              </w:rPr>
            </w:pPr>
            <w:r w:rsidRPr="003D7688">
              <w:rPr>
                <w:rFonts w:ascii="Georgia" w:hAnsi="Georgia"/>
                <w:b/>
                <w:spacing w:val="24"/>
                <w:sz w:val="24"/>
                <w:szCs w:val="24"/>
              </w:rPr>
              <w:t xml:space="preserve">ΠΡΟΣΚΛΗΣΗ </w:t>
            </w:r>
            <w:r w:rsidR="0065265A" w:rsidRPr="003D7688">
              <w:rPr>
                <w:rFonts w:ascii="Georgia" w:hAnsi="Georgia"/>
                <w:b/>
                <w:spacing w:val="24"/>
                <w:sz w:val="24"/>
                <w:szCs w:val="24"/>
              </w:rPr>
              <w:t xml:space="preserve"> </w:t>
            </w:r>
            <w:r w:rsidRPr="003D7688">
              <w:rPr>
                <w:rFonts w:ascii="Georgia" w:hAnsi="Georgia"/>
                <w:b/>
                <w:spacing w:val="24"/>
                <w:sz w:val="24"/>
                <w:szCs w:val="24"/>
              </w:rPr>
              <w:t xml:space="preserve">ΕΚΔΗΛΩΣΗΣ </w:t>
            </w:r>
            <w:r w:rsidR="0065265A" w:rsidRPr="003D7688">
              <w:rPr>
                <w:rFonts w:ascii="Georgia" w:hAnsi="Georgia"/>
                <w:b/>
                <w:spacing w:val="24"/>
                <w:sz w:val="24"/>
                <w:szCs w:val="24"/>
              </w:rPr>
              <w:t xml:space="preserve"> </w:t>
            </w:r>
            <w:r w:rsidRPr="003D7688">
              <w:rPr>
                <w:rFonts w:ascii="Georgia" w:hAnsi="Georgia"/>
                <w:b/>
                <w:spacing w:val="24"/>
                <w:sz w:val="24"/>
                <w:szCs w:val="24"/>
              </w:rPr>
              <w:t>ΕΝΔΙΑΦΕΡΟΝΤΟΣ</w:t>
            </w:r>
          </w:p>
          <w:p w:rsidR="00E40C98" w:rsidRPr="00D86B0F" w:rsidRDefault="00477CAC" w:rsidP="008F2CD8">
            <w:pPr>
              <w:spacing w:before="120" w:line="360" w:lineRule="auto"/>
              <w:jc w:val="center"/>
              <w:rPr>
                <w:b/>
                <w:szCs w:val="24"/>
              </w:rPr>
            </w:pPr>
            <w:r w:rsidRPr="003D7688">
              <w:rPr>
                <w:rFonts w:ascii="Georgia" w:hAnsi="Georgia"/>
                <w:b/>
                <w:spacing w:val="24"/>
                <w:sz w:val="24"/>
                <w:szCs w:val="24"/>
              </w:rPr>
              <w:t>ΓΙΑ ΤΟ ΑΚΑΔΗΜΑΪΚΟ ΕΤΟΣ</w:t>
            </w:r>
            <w:r w:rsidR="00E40C98" w:rsidRPr="003D7688">
              <w:rPr>
                <w:rFonts w:ascii="Georgia" w:hAnsi="Georgia"/>
                <w:b/>
                <w:spacing w:val="24"/>
                <w:sz w:val="24"/>
                <w:szCs w:val="24"/>
              </w:rPr>
              <w:t xml:space="preserve"> 201</w:t>
            </w:r>
            <w:r w:rsidR="008F2CD8" w:rsidRPr="003D7688">
              <w:rPr>
                <w:rFonts w:ascii="Georgia" w:hAnsi="Georgia"/>
                <w:b/>
                <w:spacing w:val="24"/>
                <w:sz w:val="24"/>
                <w:szCs w:val="24"/>
              </w:rPr>
              <w:t>9</w:t>
            </w:r>
            <w:r w:rsidR="00E40C98" w:rsidRPr="003D7688">
              <w:rPr>
                <w:rFonts w:ascii="Georgia" w:hAnsi="Georgia"/>
                <w:b/>
                <w:spacing w:val="24"/>
                <w:sz w:val="24"/>
                <w:szCs w:val="24"/>
              </w:rPr>
              <w:t>-20</w:t>
            </w:r>
            <w:r w:rsidR="008F2CD8" w:rsidRPr="00D86B0F">
              <w:rPr>
                <w:rFonts w:ascii="Georgia" w:hAnsi="Georgia"/>
                <w:b/>
                <w:spacing w:val="24"/>
                <w:sz w:val="24"/>
                <w:szCs w:val="24"/>
              </w:rPr>
              <w:t>20</w:t>
            </w:r>
          </w:p>
        </w:tc>
      </w:tr>
    </w:tbl>
    <w:p w:rsidR="00E40C98" w:rsidRDefault="00E40C98">
      <w:pPr>
        <w:spacing w:line="340" w:lineRule="atLeast"/>
        <w:jc w:val="center"/>
        <w:rPr>
          <w:b/>
          <w:i/>
          <w:szCs w:val="24"/>
        </w:rPr>
      </w:pPr>
    </w:p>
    <w:p w:rsidR="001A7DBB" w:rsidRPr="003D7688" w:rsidRDefault="001713B6" w:rsidP="00626B79">
      <w:pPr>
        <w:spacing w:before="120" w:after="120" w:line="300" w:lineRule="atLeast"/>
        <w:ind w:firstLine="567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Η Σχολή</w:t>
      </w:r>
      <w:r w:rsidR="00167D32" w:rsidRPr="003D7688">
        <w:rPr>
          <w:rFonts w:ascii="Book Antiqua" w:hAnsi="Book Antiqua" w:cs="Arial"/>
          <w:sz w:val="22"/>
          <w:szCs w:val="22"/>
        </w:rPr>
        <w:t xml:space="preserve"> Μηχανικών Μεταλλείων-Μεταλλουργών </w:t>
      </w:r>
      <w:r>
        <w:rPr>
          <w:rFonts w:ascii="Book Antiqua" w:hAnsi="Book Antiqua" w:cs="Arial"/>
          <w:sz w:val="22"/>
          <w:szCs w:val="22"/>
        </w:rPr>
        <w:t>του Ε.Μ.Π. σε συνεργασία με τις Σχολές</w:t>
      </w:r>
      <w:r w:rsidR="00671CB4" w:rsidRPr="003D7688">
        <w:rPr>
          <w:rFonts w:ascii="Book Antiqua" w:hAnsi="Book Antiqua" w:cs="Arial"/>
          <w:sz w:val="22"/>
          <w:szCs w:val="22"/>
        </w:rPr>
        <w:t xml:space="preserve"> </w:t>
      </w:r>
      <w:r w:rsidR="00167D32" w:rsidRPr="003D7688">
        <w:rPr>
          <w:rFonts w:ascii="Book Antiqua" w:hAnsi="Book Antiqua" w:cs="Arial"/>
          <w:sz w:val="22"/>
          <w:szCs w:val="22"/>
        </w:rPr>
        <w:t>Πολιτικών Μηχανικών</w:t>
      </w:r>
      <w:r>
        <w:rPr>
          <w:rFonts w:ascii="Book Antiqua" w:hAnsi="Book Antiqua" w:cs="Arial"/>
          <w:sz w:val="22"/>
          <w:szCs w:val="22"/>
        </w:rPr>
        <w:t xml:space="preserve"> του Ε.Μ.Π.</w:t>
      </w:r>
      <w:r w:rsidR="00E57105" w:rsidRPr="003D7688">
        <w:rPr>
          <w:rFonts w:ascii="Book Antiqua" w:hAnsi="Book Antiqua" w:cs="Arial"/>
          <w:sz w:val="22"/>
          <w:szCs w:val="22"/>
        </w:rPr>
        <w:t xml:space="preserve"> και Αγρονόμων </w:t>
      </w:r>
      <w:r w:rsidR="00616B02" w:rsidRPr="003D7688">
        <w:rPr>
          <w:rFonts w:ascii="Book Antiqua" w:hAnsi="Book Antiqua" w:cs="Arial"/>
          <w:sz w:val="22"/>
          <w:szCs w:val="22"/>
        </w:rPr>
        <w:t>&amp;</w:t>
      </w:r>
      <w:r w:rsidR="00E57105" w:rsidRPr="003D7688">
        <w:rPr>
          <w:rFonts w:ascii="Book Antiqua" w:hAnsi="Book Antiqua" w:cs="Arial"/>
          <w:sz w:val="22"/>
          <w:szCs w:val="22"/>
        </w:rPr>
        <w:t xml:space="preserve"> Τοπογράφων Μηχανικών </w:t>
      </w:r>
      <w:r>
        <w:rPr>
          <w:rFonts w:ascii="Book Antiqua" w:hAnsi="Book Antiqua" w:cs="Arial"/>
          <w:sz w:val="22"/>
          <w:szCs w:val="22"/>
        </w:rPr>
        <w:t>του Ε.Μ.Π.</w:t>
      </w:r>
      <w:r w:rsidR="00671CB4" w:rsidRPr="003D7688">
        <w:rPr>
          <w:rFonts w:ascii="Book Antiqua" w:hAnsi="Book Antiqua" w:cs="Arial"/>
          <w:sz w:val="22"/>
          <w:szCs w:val="22"/>
        </w:rPr>
        <w:t xml:space="preserve"> </w:t>
      </w:r>
      <w:r>
        <w:rPr>
          <w:rFonts w:ascii="Book Antiqua" w:hAnsi="Book Antiqua" w:cs="Arial"/>
          <w:sz w:val="22"/>
          <w:szCs w:val="22"/>
        </w:rPr>
        <w:t>καλεί τους ενδιαφερόμενους να υποβάλουν αίτηση συμμετοχής</w:t>
      </w:r>
      <w:r w:rsidR="00167D32" w:rsidRPr="003D7688">
        <w:rPr>
          <w:rFonts w:ascii="Book Antiqua" w:hAnsi="Book Antiqua" w:cs="Arial"/>
          <w:sz w:val="22"/>
          <w:szCs w:val="22"/>
        </w:rPr>
        <w:t xml:space="preserve"> </w:t>
      </w:r>
      <w:r>
        <w:rPr>
          <w:rFonts w:ascii="Book Antiqua" w:hAnsi="Book Antiqua" w:cs="Arial"/>
          <w:sz w:val="22"/>
          <w:szCs w:val="22"/>
        </w:rPr>
        <w:t xml:space="preserve">στο </w:t>
      </w:r>
      <w:r w:rsidR="00180D77" w:rsidRPr="003D7688">
        <w:rPr>
          <w:rFonts w:ascii="Book Antiqua" w:hAnsi="Book Antiqua" w:cs="Arial"/>
          <w:sz w:val="22"/>
          <w:szCs w:val="22"/>
        </w:rPr>
        <w:t>Διατμηματικό</w:t>
      </w:r>
      <w:r w:rsidR="00167D32" w:rsidRPr="003D7688">
        <w:rPr>
          <w:rFonts w:ascii="Book Antiqua" w:hAnsi="Book Antiqua" w:cs="Arial"/>
          <w:sz w:val="22"/>
          <w:szCs w:val="22"/>
        </w:rPr>
        <w:t xml:space="preserve"> Πρόγραμμα</w:t>
      </w:r>
      <w:r w:rsidR="008F2CD8" w:rsidRPr="003D7688">
        <w:rPr>
          <w:rFonts w:ascii="Book Antiqua" w:hAnsi="Book Antiqua" w:cs="Arial"/>
          <w:sz w:val="22"/>
          <w:szCs w:val="22"/>
        </w:rPr>
        <w:t xml:space="preserve"> Μεταπτυχιακών Σπουδών (ΔΠΜΣ</w:t>
      </w:r>
      <w:r w:rsidR="00167D32" w:rsidRPr="003D7688">
        <w:rPr>
          <w:rFonts w:ascii="Book Antiqua" w:hAnsi="Book Antiqua" w:cs="Arial"/>
          <w:sz w:val="22"/>
          <w:szCs w:val="22"/>
        </w:rPr>
        <w:t xml:space="preserve">) </w:t>
      </w:r>
      <w:r w:rsidR="00167D32" w:rsidRPr="003D7688">
        <w:rPr>
          <w:rFonts w:ascii="Book Antiqua" w:hAnsi="Book Antiqua" w:cs="Arial"/>
          <w:b/>
          <w:sz w:val="22"/>
          <w:szCs w:val="22"/>
        </w:rPr>
        <w:t>«Σχεδιασμός και Κατασκευή Υπογείων Έργων»</w:t>
      </w:r>
      <w:r w:rsidR="00167D32" w:rsidRPr="003D7688">
        <w:rPr>
          <w:rFonts w:ascii="Book Antiqua" w:hAnsi="Book Antiqua" w:cs="Arial"/>
          <w:sz w:val="22"/>
          <w:szCs w:val="22"/>
        </w:rPr>
        <w:t xml:space="preserve"> </w:t>
      </w:r>
      <w:r w:rsidRPr="003D7688">
        <w:rPr>
          <w:rFonts w:ascii="Book Antiqua" w:hAnsi="Book Antiqua" w:cs="Arial"/>
          <w:sz w:val="22"/>
          <w:szCs w:val="22"/>
        </w:rPr>
        <w:t>για το ακαδημαϊκό έτος 2019-2020</w:t>
      </w:r>
      <w:r>
        <w:rPr>
          <w:rFonts w:ascii="Book Antiqua" w:hAnsi="Book Antiqua" w:cs="Arial"/>
          <w:sz w:val="22"/>
          <w:szCs w:val="22"/>
        </w:rPr>
        <w:t>.</w:t>
      </w:r>
    </w:p>
    <w:p w:rsidR="00167D32" w:rsidRPr="003D7688" w:rsidRDefault="00167D32" w:rsidP="00626B79">
      <w:pPr>
        <w:spacing w:before="120" w:after="120" w:line="300" w:lineRule="atLeast"/>
        <w:ind w:firstLine="567"/>
        <w:jc w:val="both"/>
        <w:rPr>
          <w:rFonts w:ascii="Book Antiqua" w:hAnsi="Book Antiqua"/>
          <w:sz w:val="22"/>
          <w:szCs w:val="22"/>
        </w:rPr>
      </w:pPr>
      <w:r w:rsidRPr="003D7688">
        <w:rPr>
          <w:rFonts w:ascii="Book Antiqua" w:hAnsi="Book Antiqua"/>
          <w:sz w:val="22"/>
          <w:szCs w:val="22"/>
        </w:rPr>
        <w:t xml:space="preserve">Οι </w:t>
      </w:r>
      <w:r w:rsidR="001A7DBB" w:rsidRPr="003D7688">
        <w:rPr>
          <w:rFonts w:ascii="Book Antiqua" w:hAnsi="Book Antiqua"/>
          <w:sz w:val="22"/>
          <w:szCs w:val="22"/>
        </w:rPr>
        <w:t>σ</w:t>
      </w:r>
      <w:r w:rsidR="001F41E8" w:rsidRPr="003D7688">
        <w:rPr>
          <w:rFonts w:ascii="Book Antiqua" w:hAnsi="Book Antiqua"/>
          <w:sz w:val="22"/>
          <w:szCs w:val="22"/>
        </w:rPr>
        <w:t>πουδές</w:t>
      </w:r>
      <w:r w:rsidR="001A7DBB" w:rsidRPr="003D7688">
        <w:rPr>
          <w:rFonts w:ascii="Book Antiqua" w:hAnsi="Book Antiqua"/>
          <w:sz w:val="22"/>
          <w:szCs w:val="22"/>
        </w:rPr>
        <w:t xml:space="preserve"> στο ΔΠΜΣ</w:t>
      </w:r>
      <w:r w:rsidR="001F41E8" w:rsidRPr="003D7688">
        <w:rPr>
          <w:rFonts w:ascii="Book Antiqua" w:hAnsi="Book Antiqua"/>
          <w:sz w:val="22"/>
          <w:szCs w:val="22"/>
        </w:rPr>
        <w:t xml:space="preserve"> οδηγούν στη λήψη</w:t>
      </w:r>
      <w:r w:rsidRPr="003D7688">
        <w:rPr>
          <w:rFonts w:ascii="Book Antiqua" w:hAnsi="Book Antiqua"/>
          <w:sz w:val="22"/>
          <w:szCs w:val="22"/>
        </w:rPr>
        <w:t xml:space="preserve"> Διπλώματος </w:t>
      </w:r>
      <w:r w:rsidR="001F41E8" w:rsidRPr="003D7688">
        <w:rPr>
          <w:rFonts w:ascii="Book Antiqua" w:hAnsi="Book Antiqua"/>
          <w:sz w:val="22"/>
          <w:szCs w:val="22"/>
        </w:rPr>
        <w:t>Μεταπτυχιακών Σπουδών</w:t>
      </w:r>
      <w:r w:rsidRPr="003D7688">
        <w:rPr>
          <w:rFonts w:ascii="Book Antiqua" w:hAnsi="Book Antiqua"/>
          <w:sz w:val="22"/>
          <w:szCs w:val="22"/>
        </w:rPr>
        <w:t xml:space="preserve"> (</w:t>
      </w:r>
      <w:r w:rsidR="008F2CD8" w:rsidRPr="003D7688">
        <w:rPr>
          <w:rFonts w:ascii="Book Antiqua" w:hAnsi="Book Antiqua"/>
          <w:sz w:val="22"/>
          <w:szCs w:val="22"/>
        </w:rPr>
        <w:t>ΔΜΣ</w:t>
      </w:r>
      <w:r w:rsidRPr="003D7688">
        <w:rPr>
          <w:rFonts w:ascii="Book Antiqua" w:hAnsi="Book Antiqua"/>
          <w:sz w:val="22"/>
          <w:szCs w:val="22"/>
        </w:rPr>
        <w:t>)</w:t>
      </w:r>
      <w:r w:rsidR="008F2CD8" w:rsidRPr="003D7688">
        <w:rPr>
          <w:rFonts w:ascii="Book Antiqua" w:hAnsi="Book Antiqua"/>
          <w:sz w:val="22"/>
          <w:szCs w:val="22"/>
        </w:rPr>
        <w:t xml:space="preserve"> που αντιστοιχεί σε 90 πιστωτικές μονάδες (</w:t>
      </w:r>
      <w:r w:rsidR="008F2CD8" w:rsidRPr="003D7688">
        <w:rPr>
          <w:rFonts w:ascii="Book Antiqua" w:hAnsi="Book Antiqua"/>
          <w:sz w:val="22"/>
          <w:szCs w:val="22"/>
          <w:lang w:val="en-US"/>
        </w:rPr>
        <w:t>ECTS</w:t>
      </w:r>
      <w:r w:rsidR="008F2CD8" w:rsidRPr="003D7688">
        <w:rPr>
          <w:rFonts w:ascii="Book Antiqua" w:hAnsi="Book Antiqua"/>
          <w:sz w:val="22"/>
          <w:szCs w:val="22"/>
        </w:rPr>
        <w:t>).</w:t>
      </w:r>
    </w:p>
    <w:p w:rsidR="00167D32" w:rsidRPr="00F50B5B" w:rsidRDefault="00167D32" w:rsidP="00626B79">
      <w:pPr>
        <w:spacing w:before="120" w:after="120" w:line="300" w:lineRule="atLeast"/>
        <w:ind w:firstLine="567"/>
        <w:jc w:val="both"/>
        <w:rPr>
          <w:rFonts w:ascii="Book Antiqua" w:hAnsi="Book Antiqua"/>
          <w:sz w:val="22"/>
          <w:szCs w:val="22"/>
        </w:rPr>
      </w:pPr>
      <w:r w:rsidRPr="00F50B5B">
        <w:rPr>
          <w:rFonts w:ascii="Book Antiqua" w:hAnsi="Book Antiqua"/>
          <w:sz w:val="22"/>
          <w:szCs w:val="22"/>
        </w:rPr>
        <w:t xml:space="preserve">Για την απόκτηση του </w:t>
      </w:r>
      <w:r w:rsidR="008F2CD8" w:rsidRPr="00F50B5B">
        <w:rPr>
          <w:rFonts w:ascii="Book Antiqua" w:hAnsi="Book Antiqua"/>
          <w:sz w:val="22"/>
          <w:szCs w:val="22"/>
        </w:rPr>
        <w:t>Δ</w:t>
      </w:r>
      <w:r w:rsidR="00D60C1A" w:rsidRPr="00F50B5B">
        <w:rPr>
          <w:rFonts w:ascii="Book Antiqua" w:hAnsi="Book Antiqua"/>
          <w:sz w:val="22"/>
          <w:szCs w:val="22"/>
        </w:rPr>
        <w:t>Μ</w:t>
      </w:r>
      <w:r w:rsidR="008F2CD8" w:rsidRPr="00F50B5B">
        <w:rPr>
          <w:rFonts w:ascii="Book Antiqua" w:hAnsi="Book Antiqua"/>
          <w:sz w:val="22"/>
          <w:szCs w:val="22"/>
        </w:rPr>
        <w:t xml:space="preserve">Σ </w:t>
      </w:r>
      <w:r w:rsidR="004A7430" w:rsidRPr="00F50B5B">
        <w:rPr>
          <w:rFonts w:ascii="Book Antiqua" w:hAnsi="Book Antiqua"/>
          <w:sz w:val="22"/>
          <w:szCs w:val="22"/>
        </w:rPr>
        <w:t>απαιτείται η παρακολούθηση και</w:t>
      </w:r>
      <w:r w:rsidRPr="00F50B5B">
        <w:rPr>
          <w:rFonts w:ascii="Book Antiqua" w:hAnsi="Book Antiqua"/>
          <w:sz w:val="22"/>
          <w:szCs w:val="22"/>
        </w:rPr>
        <w:t xml:space="preserve"> επιτυχής εξέταση </w:t>
      </w:r>
      <w:r w:rsidR="00964A6C" w:rsidRPr="00F50B5B">
        <w:rPr>
          <w:rFonts w:ascii="Book Antiqua" w:hAnsi="Book Antiqua"/>
          <w:sz w:val="22"/>
          <w:szCs w:val="22"/>
        </w:rPr>
        <w:t>σε 1</w:t>
      </w:r>
      <w:r w:rsidR="00E57105" w:rsidRPr="00F50B5B">
        <w:rPr>
          <w:rFonts w:ascii="Book Antiqua" w:hAnsi="Book Antiqua"/>
          <w:sz w:val="22"/>
          <w:szCs w:val="22"/>
        </w:rPr>
        <w:t>2</w:t>
      </w:r>
      <w:r w:rsidR="00964A6C" w:rsidRPr="00F50B5B">
        <w:rPr>
          <w:rFonts w:ascii="Book Antiqua" w:hAnsi="Book Antiqua"/>
          <w:sz w:val="22"/>
          <w:szCs w:val="22"/>
        </w:rPr>
        <w:t xml:space="preserve"> </w:t>
      </w:r>
      <w:r w:rsidRPr="00F50B5B">
        <w:rPr>
          <w:rFonts w:ascii="Book Antiqua" w:hAnsi="Book Antiqua"/>
          <w:sz w:val="22"/>
          <w:szCs w:val="22"/>
        </w:rPr>
        <w:t>μαθ</w:t>
      </w:r>
      <w:r w:rsidR="00964A6C" w:rsidRPr="00F50B5B">
        <w:rPr>
          <w:rFonts w:ascii="Book Antiqua" w:hAnsi="Book Antiqua"/>
          <w:sz w:val="22"/>
          <w:szCs w:val="22"/>
        </w:rPr>
        <w:t>ήματα (</w:t>
      </w:r>
      <w:r w:rsidRPr="00F50B5B">
        <w:rPr>
          <w:rFonts w:ascii="Book Antiqua" w:hAnsi="Book Antiqua"/>
          <w:sz w:val="22"/>
          <w:szCs w:val="22"/>
        </w:rPr>
        <w:t>υποχρεωτικά και κατ’ επιλογήν υποχρεωτικά</w:t>
      </w:r>
      <w:r w:rsidR="00964A6C" w:rsidRPr="00F50B5B">
        <w:rPr>
          <w:rFonts w:ascii="Book Antiqua" w:hAnsi="Book Antiqua"/>
          <w:sz w:val="22"/>
          <w:szCs w:val="22"/>
        </w:rPr>
        <w:t xml:space="preserve">) </w:t>
      </w:r>
      <w:r w:rsidR="0045563C" w:rsidRPr="00F50B5B">
        <w:rPr>
          <w:rFonts w:ascii="Book Antiqua" w:hAnsi="Book Antiqua"/>
          <w:sz w:val="22"/>
          <w:szCs w:val="22"/>
        </w:rPr>
        <w:t>που</w:t>
      </w:r>
      <w:r w:rsidR="00964A6C" w:rsidRPr="00F50B5B">
        <w:rPr>
          <w:rFonts w:ascii="Book Antiqua" w:hAnsi="Book Antiqua"/>
          <w:sz w:val="22"/>
          <w:szCs w:val="22"/>
        </w:rPr>
        <w:t xml:space="preserve"> διδάσκονται σε </w:t>
      </w:r>
      <w:r w:rsidR="0045563C" w:rsidRPr="00F50B5B">
        <w:rPr>
          <w:rFonts w:ascii="Book Antiqua" w:hAnsi="Book Antiqua"/>
          <w:sz w:val="22"/>
          <w:szCs w:val="22"/>
        </w:rPr>
        <w:t>δύο</w:t>
      </w:r>
      <w:r w:rsidR="008F2CD8" w:rsidRPr="00F50B5B">
        <w:rPr>
          <w:rFonts w:ascii="Book Antiqua" w:hAnsi="Book Antiqua"/>
          <w:sz w:val="22"/>
          <w:szCs w:val="22"/>
        </w:rPr>
        <w:t xml:space="preserve"> (2)</w:t>
      </w:r>
      <w:r w:rsidR="0045563C" w:rsidRPr="00F50B5B">
        <w:rPr>
          <w:rFonts w:ascii="Book Antiqua" w:hAnsi="Book Antiqua"/>
          <w:sz w:val="22"/>
          <w:szCs w:val="22"/>
        </w:rPr>
        <w:t xml:space="preserve"> </w:t>
      </w:r>
      <w:r w:rsidR="000E7835" w:rsidRPr="00F50B5B">
        <w:rPr>
          <w:rFonts w:ascii="Book Antiqua" w:hAnsi="Book Antiqua"/>
          <w:sz w:val="22"/>
          <w:szCs w:val="22"/>
        </w:rPr>
        <w:t>εξάμηνα</w:t>
      </w:r>
      <w:r w:rsidR="00964A6C" w:rsidRPr="00F50B5B">
        <w:rPr>
          <w:rFonts w:ascii="Book Antiqua" w:hAnsi="Book Antiqua"/>
          <w:sz w:val="22"/>
          <w:szCs w:val="22"/>
        </w:rPr>
        <w:t xml:space="preserve"> </w:t>
      </w:r>
      <w:r w:rsidR="0045563C" w:rsidRPr="00F50B5B">
        <w:rPr>
          <w:rFonts w:ascii="Book Antiqua" w:hAnsi="Book Antiqua"/>
          <w:sz w:val="22"/>
          <w:szCs w:val="22"/>
        </w:rPr>
        <w:t>(χειμερινό και εαρινό)</w:t>
      </w:r>
      <w:r w:rsidR="00D60C1A" w:rsidRPr="00F50B5B">
        <w:rPr>
          <w:rFonts w:ascii="Book Antiqua" w:hAnsi="Book Antiqua"/>
          <w:sz w:val="22"/>
          <w:szCs w:val="22"/>
        </w:rPr>
        <w:t xml:space="preserve"> και η εκπόνηση</w:t>
      </w:r>
      <w:r w:rsidR="00C841ED" w:rsidRPr="00F50B5B">
        <w:rPr>
          <w:rFonts w:ascii="Book Antiqua" w:hAnsi="Book Antiqua"/>
          <w:sz w:val="22"/>
          <w:szCs w:val="22"/>
        </w:rPr>
        <w:t xml:space="preserve"> μεταπτυχιακής διπλωματικής εργασίας διάρκειας ενός </w:t>
      </w:r>
      <w:r w:rsidR="00D60C1A" w:rsidRPr="00F50B5B">
        <w:rPr>
          <w:rFonts w:ascii="Book Antiqua" w:hAnsi="Book Antiqua"/>
          <w:sz w:val="22"/>
          <w:szCs w:val="22"/>
        </w:rPr>
        <w:t xml:space="preserve">(1) </w:t>
      </w:r>
      <w:r w:rsidR="00C841ED" w:rsidRPr="00F50B5B">
        <w:rPr>
          <w:rFonts w:ascii="Book Antiqua" w:hAnsi="Book Antiqua"/>
          <w:sz w:val="22"/>
          <w:szCs w:val="22"/>
        </w:rPr>
        <w:t xml:space="preserve">επιπλέον </w:t>
      </w:r>
      <w:r w:rsidR="000E7835" w:rsidRPr="00F50B5B">
        <w:rPr>
          <w:rFonts w:ascii="Book Antiqua" w:hAnsi="Book Antiqua"/>
          <w:sz w:val="22"/>
          <w:szCs w:val="22"/>
        </w:rPr>
        <w:t>εξαμήνου</w:t>
      </w:r>
      <w:r w:rsidR="00C841ED" w:rsidRPr="00F50B5B">
        <w:rPr>
          <w:rFonts w:ascii="Book Antiqua" w:hAnsi="Book Antiqua"/>
          <w:sz w:val="22"/>
          <w:szCs w:val="22"/>
        </w:rPr>
        <w:t>. Η παρακολούθηση των μαθημάτων και η συμμετοχή των φοιτητών σε κάθε συναφή εκπαιδευτική δραστηριότητα είναι υποχρεωτική.</w:t>
      </w:r>
      <w:r w:rsidRPr="00F50B5B">
        <w:rPr>
          <w:rFonts w:ascii="Book Antiqua" w:hAnsi="Book Antiqua"/>
          <w:sz w:val="22"/>
          <w:szCs w:val="22"/>
        </w:rPr>
        <w:t xml:space="preserve"> </w:t>
      </w:r>
      <w:r w:rsidR="00AA334E">
        <w:rPr>
          <w:rFonts w:ascii="Book Antiqua" w:hAnsi="Book Antiqua"/>
          <w:sz w:val="22"/>
          <w:szCs w:val="22"/>
        </w:rPr>
        <w:t>Τα μαθήματα θα αρχίσουν</w:t>
      </w:r>
      <w:r w:rsidRPr="00F50B5B">
        <w:rPr>
          <w:rFonts w:ascii="Book Antiqua" w:hAnsi="Book Antiqua"/>
          <w:sz w:val="22"/>
          <w:szCs w:val="22"/>
        </w:rPr>
        <w:t xml:space="preserve"> </w:t>
      </w:r>
      <w:r w:rsidR="001A7DBB" w:rsidRPr="00F50B5B">
        <w:rPr>
          <w:rFonts w:ascii="Book Antiqua" w:hAnsi="Book Antiqua"/>
          <w:sz w:val="22"/>
          <w:szCs w:val="22"/>
        </w:rPr>
        <w:t>τον Οκτώβριο του 2019</w:t>
      </w:r>
      <w:r w:rsidRPr="00F50B5B">
        <w:rPr>
          <w:rFonts w:ascii="Book Antiqua" w:hAnsi="Book Antiqua"/>
          <w:sz w:val="22"/>
          <w:szCs w:val="22"/>
        </w:rPr>
        <w:t>.</w:t>
      </w:r>
      <w:r w:rsidR="00C841ED" w:rsidRPr="00F50B5B">
        <w:rPr>
          <w:rFonts w:ascii="Book Antiqua" w:hAnsi="Book Antiqua"/>
          <w:sz w:val="22"/>
          <w:szCs w:val="22"/>
        </w:rPr>
        <w:t xml:space="preserve"> </w:t>
      </w:r>
      <w:r w:rsidR="00705E96" w:rsidRPr="00F50B5B">
        <w:rPr>
          <w:rFonts w:ascii="Book Antiqua" w:hAnsi="Book Antiqua"/>
          <w:sz w:val="22"/>
          <w:szCs w:val="22"/>
        </w:rPr>
        <w:t xml:space="preserve">Η </w:t>
      </w:r>
      <w:r w:rsidR="00616B02" w:rsidRPr="00F50B5B">
        <w:rPr>
          <w:rFonts w:ascii="Book Antiqua" w:hAnsi="Book Antiqua"/>
          <w:sz w:val="22"/>
          <w:szCs w:val="22"/>
        </w:rPr>
        <w:t>ελάχιστη</w:t>
      </w:r>
      <w:r w:rsidR="00705E96" w:rsidRPr="00F50B5B">
        <w:rPr>
          <w:rFonts w:ascii="Book Antiqua" w:hAnsi="Book Antiqua"/>
          <w:sz w:val="22"/>
          <w:szCs w:val="22"/>
        </w:rPr>
        <w:t xml:space="preserve"> διάρκεια </w:t>
      </w:r>
      <w:r w:rsidR="00616B02" w:rsidRPr="00F50B5B">
        <w:rPr>
          <w:rFonts w:ascii="Book Antiqua" w:hAnsi="Book Antiqua"/>
          <w:sz w:val="22"/>
          <w:szCs w:val="22"/>
        </w:rPr>
        <w:t xml:space="preserve">σπουδών </w:t>
      </w:r>
      <w:r w:rsidR="00180D77" w:rsidRPr="00F50B5B">
        <w:rPr>
          <w:rFonts w:ascii="Book Antiqua" w:hAnsi="Book Antiqua"/>
          <w:sz w:val="22"/>
          <w:szCs w:val="22"/>
        </w:rPr>
        <w:t xml:space="preserve">είναι τρία (3) </w:t>
      </w:r>
      <w:r w:rsidR="00616B02" w:rsidRPr="00F50B5B">
        <w:rPr>
          <w:rFonts w:ascii="Book Antiqua" w:hAnsi="Book Antiqua"/>
          <w:sz w:val="22"/>
          <w:szCs w:val="22"/>
        </w:rPr>
        <w:t xml:space="preserve">ακαδημαϊκά </w:t>
      </w:r>
      <w:r w:rsidR="00180D77" w:rsidRPr="00F50B5B">
        <w:rPr>
          <w:rFonts w:ascii="Book Antiqua" w:hAnsi="Book Antiqua"/>
          <w:sz w:val="22"/>
          <w:szCs w:val="22"/>
        </w:rPr>
        <w:t>εξάμηνα</w:t>
      </w:r>
      <w:r w:rsidR="00616B02" w:rsidRPr="00F50B5B">
        <w:rPr>
          <w:rFonts w:ascii="Book Antiqua" w:hAnsi="Book Antiqua"/>
          <w:sz w:val="22"/>
          <w:szCs w:val="22"/>
        </w:rPr>
        <w:t xml:space="preserve"> και η </w:t>
      </w:r>
      <w:r w:rsidR="00477CAC" w:rsidRPr="00F50B5B">
        <w:rPr>
          <w:rFonts w:ascii="Book Antiqua" w:hAnsi="Book Antiqua"/>
          <w:sz w:val="22"/>
          <w:szCs w:val="22"/>
        </w:rPr>
        <w:t xml:space="preserve">μέγιστη διάρκεια </w:t>
      </w:r>
      <w:r w:rsidR="00DC3B16" w:rsidRPr="00F50B5B">
        <w:rPr>
          <w:rFonts w:ascii="Book Antiqua" w:hAnsi="Book Antiqua"/>
          <w:sz w:val="22"/>
          <w:szCs w:val="22"/>
        </w:rPr>
        <w:t>φοίτησης</w:t>
      </w:r>
      <w:r w:rsidR="00477CAC" w:rsidRPr="00F50B5B">
        <w:rPr>
          <w:rFonts w:ascii="Book Antiqua" w:hAnsi="Book Antiqua"/>
          <w:sz w:val="22"/>
          <w:szCs w:val="22"/>
        </w:rPr>
        <w:t xml:space="preserve"> είναι δύο (2) έτη.</w:t>
      </w:r>
    </w:p>
    <w:p w:rsidR="00167D32" w:rsidRPr="00F50B5B" w:rsidRDefault="00167D32" w:rsidP="00626B79">
      <w:pPr>
        <w:spacing w:before="120" w:after="120" w:line="300" w:lineRule="atLeast"/>
        <w:ind w:firstLine="567"/>
        <w:jc w:val="both"/>
        <w:rPr>
          <w:rFonts w:ascii="Book Antiqua" w:hAnsi="Book Antiqua"/>
          <w:sz w:val="22"/>
          <w:szCs w:val="22"/>
        </w:rPr>
      </w:pPr>
      <w:r w:rsidRPr="00F50B5B">
        <w:rPr>
          <w:rFonts w:ascii="Book Antiqua" w:hAnsi="Book Antiqua"/>
          <w:sz w:val="22"/>
          <w:szCs w:val="22"/>
        </w:rPr>
        <w:t xml:space="preserve">Στο </w:t>
      </w:r>
      <w:r w:rsidR="00D60C1A" w:rsidRPr="00F50B5B">
        <w:rPr>
          <w:rFonts w:ascii="Book Antiqua" w:hAnsi="Book Antiqua"/>
          <w:sz w:val="22"/>
          <w:szCs w:val="22"/>
        </w:rPr>
        <w:t>ΔΠΜΣ</w:t>
      </w:r>
      <w:r w:rsidRPr="00F50B5B">
        <w:rPr>
          <w:rFonts w:ascii="Book Antiqua" w:hAnsi="Book Antiqua"/>
          <w:sz w:val="22"/>
          <w:szCs w:val="22"/>
        </w:rPr>
        <w:t xml:space="preserve"> γίνονται δεκτές αιτήσεις υποψηφιότητας αποφοίτων (ή τελειοφοίτων, εφόσον </w:t>
      </w:r>
      <w:r w:rsidR="002B591E" w:rsidRPr="00F50B5B">
        <w:rPr>
          <w:rFonts w:ascii="Book Antiqua" w:hAnsi="Book Antiqua"/>
          <w:sz w:val="22"/>
          <w:szCs w:val="22"/>
        </w:rPr>
        <w:t xml:space="preserve">θα </w:t>
      </w:r>
      <w:r w:rsidRPr="00F50B5B">
        <w:rPr>
          <w:rFonts w:ascii="Book Antiqua" w:hAnsi="Book Antiqua"/>
          <w:sz w:val="22"/>
          <w:szCs w:val="22"/>
        </w:rPr>
        <w:t xml:space="preserve">αποφοιτήσουν </w:t>
      </w:r>
      <w:r w:rsidR="002B591E" w:rsidRPr="00F50B5B">
        <w:rPr>
          <w:rFonts w:ascii="Book Antiqua" w:hAnsi="Book Antiqua"/>
          <w:sz w:val="22"/>
          <w:szCs w:val="22"/>
        </w:rPr>
        <w:t>την περίοδο</w:t>
      </w:r>
      <w:r w:rsidRPr="00F50B5B">
        <w:rPr>
          <w:rFonts w:ascii="Book Antiqua" w:hAnsi="Book Antiqua"/>
          <w:sz w:val="22"/>
          <w:szCs w:val="22"/>
        </w:rPr>
        <w:t xml:space="preserve"> </w:t>
      </w:r>
      <w:r w:rsidR="0075609E" w:rsidRPr="00F50B5B">
        <w:rPr>
          <w:rFonts w:ascii="Book Antiqua" w:hAnsi="Book Antiqua"/>
          <w:sz w:val="22"/>
          <w:szCs w:val="22"/>
        </w:rPr>
        <w:t>Οκτ</w:t>
      </w:r>
      <w:r w:rsidR="002B591E" w:rsidRPr="00F50B5B">
        <w:rPr>
          <w:rFonts w:ascii="Book Antiqua" w:hAnsi="Book Antiqua"/>
          <w:sz w:val="22"/>
          <w:szCs w:val="22"/>
        </w:rPr>
        <w:t>ω</w:t>
      </w:r>
      <w:r w:rsidR="0075609E" w:rsidRPr="00F50B5B">
        <w:rPr>
          <w:rFonts w:ascii="Book Antiqua" w:hAnsi="Book Antiqua"/>
          <w:sz w:val="22"/>
          <w:szCs w:val="22"/>
        </w:rPr>
        <w:t>βρ</w:t>
      </w:r>
      <w:r w:rsidR="002B591E" w:rsidRPr="00F50B5B">
        <w:rPr>
          <w:rFonts w:ascii="Book Antiqua" w:hAnsi="Book Antiqua"/>
          <w:sz w:val="22"/>
          <w:szCs w:val="22"/>
        </w:rPr>
        <w:t>ί</w:t>
      </w:r>
      <w:r w:rsidR="0075609E" w:rsidRPr="00F50B5B">
        <w:rPr>
          <w:rFonts w:ascii="Book Antiqua" w:hAnsi="Book Antiqua"/>
          <w:sz w:val="22"/>
          <w:szCs w:val="22"/>
        </w:rPr>
        <w:t>ο</w:t>
      </w:r>
      <w:r w:rsidR="002B591E" w:rsidRPr="00F50B5B">
        <w:rPr>
          <w:rFonts w:ascii="Book Antiqua" w:hAnsi="Book Antiqua"/>
          <w:sz w:val="22"/>
          <w:szCs w:val="22"/>
        </w:rPr>
        <w:t>υ</w:t>
      </w:r>
      <w:r w:rsidRPr="00F50B5B">
        <w:rPr>
          <w:rFonts w:ascii="Book Antiqua" w:hAnsi="Book Antiqua"/>
          <w:sz w:val="22"/>
          <w:szCs w:val="22"/>
        </w:rPr>
        <w:t xml:space="preserve"> 20</w:t>
      </w:r>
      <w:r w:rsidR="00C535A4" w:rsidRPr="00F50B5B">
        <w:rPr>
          <w:rFonts w:ascii="Book Antiqua" w:hAnsi="Book Antiqua"/>
          <w:sz w:val="22"/>
          <w:szCs w:val="22"/>
        </w:rPr>
        <w:t>1</w:t>
      </w:r>
      <w:r w:rsidR="00FC21CA" w:rsidRPr="00F50B5B">
        <w:rPr>
          <w:rFonts w:ascii="Book Antiqua" w:hAnsi="Book Antiqua"/>
          <w:sz w:val="22"/>
          <w:szCs w:val="22"/>
        </w:rPr>
        <w:t>9</w:t>
      </w:r>
      <w:r w:rsidRPr="00F50B5B">
        <w:rPr>
          <w:rFonts w:ascii="Book Antiqua" w:hAnsi="Book Antiqua"/>
          <w:sz w:val="22"/>
          <w:szCs w:val="22"/>
        </w:rPr>
        <w:t xml:space="preserve">) των συνεργαζομένων Σχολών του Ε.Μ.Π., </w:t>
      </w:r>
      <w:r w:rsidR="00964A6C" w:rsidRPr="00F50B5B">
        <w:rPr>
          <w:rFonts w:ascii="Book Antiqua" w:hAnsi="Book Antiqua"/>
          <w:sz w:val="22"/>
          <w:szCs w:val="22"/>
        </w:rPr>
        <w:t>(Μηχαν</w:t>
      </w:r>
      <w:r w:rsidR="00E57105" w:rsidRPr="00F50B5B">
        <w:rPr>
          <w:rFonts w:ascii="Book Antiqua" w:hAnsi="Book Antiqua"/>
          <w:sz w:val="22"/>
          <w:szCs w:val="22"/>
        </w:rPr>
        <w:t>ικών Μεταλλείων-Μεταλλουργών,</w:t>
      </w:r>
      <w:r w:rsidR="00964A6C" w:rsidRPr="00F50B5B">
        <w:rPr>
          <w:rFonts w:ascii="Book Antiqua" w:hAnsi="Book Antiqua"/>
          <w:sz w:val="22"/>
          <w:szCs w:val="22"/>
        </w:rPr>
        <w:t xml:space="preserve"> Πολιτικών Μηχανικ</w:t>
      </w:r>
      <w:r w:rsidR="00003AFC" w:rsidRPr="00F50B5B">
        <w:rPr>
          <w:rFonts w:ascii="Book Antiqua" w:hAnsi="Book Antiqua"/>
          <w:sz w:val="22"/>
          <w:szCs w:val="22"/>
        </w:rPr>
        <w:t>ώ</w:t>
      </w:r>
      <w:r w:rsidR="00964A6C" w:rsidRPr="00F50B5B">
        <w:rPr>
          <w:rFonts w:ascii="Book Antiqua" w:hAnsi="Book Antiqua"/>
          <w:sz w:val="22"/>
          <w:szCs w:val="22"/>
        </w:rPr>
        <w:t>ν</w:t>
      </w:r>
      <w:r w:rsidR="00E57105" w:rsidRPr="00F50B5B">
        <w:rPr>
          <w:rFonts w:ascii="Book Antiqua" w:hAnsi="Book Antiqua"/>
          <w:sz w:val="22"/>
          <w:szCs w:val="22"/>
        </w:rPr>
        <w:t xml:space="preserve"> και Αγρονόμων </w:t>
      </w:r>
      <w:r w:rsidR="00F40B2A" w:rsidRPr="00F50B5B">
        <w:rPr>
          <w:rFonts w:ascii="Book Antiqua" w:hAnsi="Book Antiqua"/>
          <w:sz w:val="22"/>
          <w:szCs w:val="22"/>
        </w:rPr>
        <w:t>&amp;</w:t>
      </w:r>
      <w:r w:rsidR="00E57105" w:rsidRPr="00F50B5B">
        <w:rPr>
          <w:rFonts w:ascii="Book Antiqua" w:hAnsi="Book Antiqua"/>
          <w:sz w:val="22"/>
          <w:szCs w:val="22"/>
        </w:rPr>
        <w:t xml:space="preserve"> Τοπογράφων Μηχανικών</w:t>
      </w:r>
      <w:r w:rsidR="00964A6C" w:rsidRPr="00F50B5B">
        <w:rPr>
          <w:rFonts w:ascii="Book Antiqua" w:hAnsi="Book Antiqua"/>
          <w:sz w:val="22"/>
          <w:szCs w:val="22"/>
        </w:rPr>
        <w:t>), των αντίστοιχων</w:t>
      </w:r>
      <w:r w:rsidR="008C6F1A" w:rsidRPr="00F50B5B">
        <w:rPr>
          <w:rFonts w:ascii="Book Antiqua" w:hAnsi="Book Antiqua"/>
          <w:sz w:val="22"/>
          <w:szCs w:val="22"/>
        </w:rPr>
        <w:t xml:space="preserve"> Σχολών/</w:t>
      </w:r>
      <w:r w:rsidR="00AE2824" w:rsidRPr="00F50B5B">
        <w:rPr>
          <w:rFonts w:ascii="Book Antiqua" w:hAnsi="Book Antiqua"/>
          <w:sz w:val="22"/>
          <w:szCs w:val="22"/>
        </w:rPr>
        <w:t>Τ</w:t>
      </w:r>
      <w:r w:rsidRPr="00F50B5B">
        <w:rPr>
          <w:rFonts w:ascii="Book Antiqua" w:hAnsi="Book Antiqua"/>
          <w:sz w:val="22"/>
          <w:szCs w:val="22"/>
        </w:rPr>
        <w:t xml:space="preserve">μημάτων άλλων ελληνικών </w:t>
      </w:r>
      <w:r w:rsidR="008C6F1A" w:rsidRPr="00F50B5B">
        <w:rPr>
          <w:rFonts w:ascii="Book Antiqua" w:hAnsi="Book Antiqua"/>
          <w:sz w:val="22"/>
          <w:szCs w:val="22"/>
        </w:rPr>
        <w:t>ΑΕΙ</w:t>
      </w:r>
      <w:r w:rsidRPr="00F50B5B">
        <w:rPr>
          <w:rFonts w:ascii="Book Antiqua" w:hAnsi="Book Antiqua"/>
          <w:sz w:val="22"/>
          <w:szCs w:val="22"/>
        </w:rPr>
        <w:t xml:space="preserve"> καθώς και </w:t>
      </w:r>
      <w:r w:rsidR="00FC21CA" w:rsidRPr="00F50B5B">
        <w:rPr>
          <w:rFonts w:ascii="Book Antiqua" w:hAnsi="Book Antiqua"/>
          <w:sz w:val="22"/>
          <w:szCs w:val="22"/>
        </w:rPr>
        <w:t xml:space="preserve"> </w:t>
      </w:r>
      <w:r w:rsidRPr="00F50B5B">
        <w:rPr>
          <w:rFonts w:ascii="Book Antiqua" w:hAnsi="Book Antiqua"/>
          <w:sz w:val="22"/>
          <w:szCs w:val="22"/>
        </w:rPr>
        <w:t xml:space="preserve">κατόχων αντιστοίχων και ισοτίμων </w:t>
      </w:r>
      <w:r w:rsidR="00964A6C" w:rsidRPr="00F50B5B">
        <w:rPr>
          <w:rFonts w:ascii="Book Antiqua" w:hAnsi="Book Antiqua"/>
          <w:sz w:val="22"/>
          <w:szCs w:val="22"/>
        </w:rPr>
        <w:t>διπλω</w:t>
      </w:r>
      <w:r w:rsidRPr="00F50B5B">
        <w:rPr>
          <w:rFonts w:ascii="Book Antiqua" w:hAnsi="Book Antiqua"/>
          <w:sz w:val="22"/>
          <w:szCs w:val="22"/>
        </w:rPr>
        <w:t xml:space="preserve">μάτων από αναγνωρισμένες </w:t>
      </w:r>
      <w:r w:rsidR="00964A6C" w:rsidRPr="00F50B5B">
        <w:rPr>
          <w:rFonts w:ascii="Book Antiqua" w:hAnsi="Book Antiqua"/>
          <w:sz w:val="22"/>
          <w:szCs w:val="22"/>
        </w:rPr>
        <w:t>Σ</w:t>
      </w:r>
      <w:r w:rsidRPr="00F50B5B">
        <w:rPr>
          <w:rFonts w:ascii="Book Antiqua" w:hAnsi="Book Antiqua"/>
          <w:sz w:val="22"/>
          <w:szCs w:val="22"/>
        </w:rPr>
        <w:t>χολές του εξωτερικού. Γίνονται επίσης δεκτές αιτήσεις διπλωματούχων μη</w:t>
      </w:r>
      <w:r w:rsidR="00AE2824" w:rsidRPr="00F50B5B">
        <w:rPr>
          <w:rFonts w:ascii="Book Antiqua" w:hAnsi="Book Antiqua"/>
          <w:sz w:val="22"/>
          <w:szCs w:val="22"/>
        </w:rPr>
        <w:t>χανικών άλλων ειδικοτήτων που</w:t>
      </w:r>
      <w:r w:rsidRPr="00F50B5B">
        <w:rPr>
          <w:rFonts w:ascii="Book Antiqua" w:hAnsi="Book Antiqua"/>
          <w:sz w:val="22"/>
          <w:szCs w:val="22"/>
        </w:rPr>
        <w:t xml:space="preserve"> κατέχουν συναφές δίπλωμα καθώς και πτυχιούχων γεωλόγων</w:t>
      </w:r>
      <w:r w:rsidR="00D617F2" w:rsidRPr="00F50B5B">
        <w:rPr>
          <w:rFonts w:ascii="Book Antiqua" w:hAnsi="Book Antiqua"/>
          <w:sz w:val="22"/>
          <w:szCs w:val="22"/>
        </w:rPr>
        <w:t>,</w:t>
      </w:r>
      <w:r w:rsidRPr="00F50B5B">
        <w:rPr>
          <w:rFonts w:ascii="Book Antiqua" w:hAnsi="Book Antiqua"/>
          <w:sz w:val="22"/>
          <w:szCs w:val="22"/>
        </w:rPr>
        <w:t xml:space="preserve"> </w:t>
      </w:r>
      <w:r w:rsidR="00AE2824" w:rsidRPr="00F50B5B">
        <w:rPr>
          <w:rFonts w:ascii="Book Antiqua" w:hAnsi="Book Antiqua"/>
          <w:sz w:val="22"/>
          <w:szCs w:val="22"/>
        </w:rPr>
        <w:t>εφόσον κατέχουν</w:t>
      </w:r>
      <w:r w:rsidRPr="00F50B5B">
        <w:rPr>
          <w:rFonts w:ascii="Book Antiqua" w:hAnsi="Book Antiqua"/>
          <w:sz w:val="22"/>
          <w:szCs w:val="22"/>
        </w:rPr>
        <w:t xml:space="preserve"> </w:t>
      </w:r>
      <w:r w:rsidR="00AE2824" w:rsidRPr="00F50B5B">
        <w:rPr>
          <w:rFonts w:ascii="Book Antiqua" w:hAnsi="Book Antiqua"/>
          <w:sz w:val="22"/>
          <w:szCs w:val="22"/>
        </w:rPr>
        <w:t>και μεταπτυχιακό τίτλο σε συναφές αντικείμενο ή έχουν</w:t>
      </w:r>
      <w:r w:rsidRPr="00F50B5B">
        <w:rPr>
          <w:rFonts w:ascii="Book Antiqua" w:hAnsi="Book Antiqua"/>
          <w:sz w:val="22"/>
          <w:szCs w:val="22"/>
        </w:rPr>
        <w:t xml:space="preserve"> </w:t>
      </w:r>
      <w:r w:rsidR="001713B6">
        <w:rPr>
          <w:rFonts w:ascii="Book Antiqua" w:hAnsi="Book Antiqua"/>
          <w:sz w:val="22"/>
          <w:szCs w:val="22"/>
        </w:rPr>
        <w:t>σημαντική</w:t>
      </w:r>
      <w:r w:rsidR="009B5313" w:rsidRPr="00F50B5B">
        <w:rPr>
          <w:rFonts w:ascii="Book Antiqua" w:hAnsi="Book Antiqua"/>
          <w:sz w:val="22"/>
          <w:szCs w:val="22"/>
        </w:rPr>
        <w:t xml:space="preserve"> </w:t>
      </w:r>
      <w:r w:rsidR="00AE2824" w:rsidRPr="00F50B5B">
        <w:rPr>
          <w:rFonts w:ascii="Book Antiqua" w:hAnsi="Book Antiqua"/>
          <w:sz w:val="22"/>
          <w:szCs w:val="22"/>
        </w:rPr>
        <w:t>εμπειρία σε θέματα μελέτης ή/</w:t>
      </w:r>
      <w:r w:rsidRPr="00F50B5B">
        <w:rPr>
          <w:rFonts w:ascii="Book Antiqua" w:hAnsi="Book Antiqua"/>
          <w:sz w:val="22"/>
          <w:szCs w:val="22"/>
        </w:rPr>
        <w:t>και κατασκευής υπογείων έργων (η εμπειρία αυτή θα αποδεικνύεται με επίσημα έγγραφα</w:t>
      </w:r>
      <w:r w:rsidR="00964A6C" w:rsidRPr="00F50B5B">
        <w:rPr>
          <w:rFonts w:ascii="Book Antiqua" w:hAnsi="Book Antiqua"/>
          <w:sz w:val="22"/>
          <w:szCs w:val="22"/>
        </w:rPr>
        <w:t>)</w:t>
      </w:r>
      <w:r w:rsidRPr="00F50B5B">
        <w:rPr>
          <w:rFonts w:ascii="Book Antiqua" w:hAnsi="Book Antiqua"/>
          <w:sz w:val="22"/>
          <w:szCs w:val="22"/>
        </w:rPr>
        <w:t xml:space="preserve">. </w:t>
      </w:r>
      <w:proofErr w:type="gramStart"/>
      <w:r w:rsidRPr="00F50B5B">
        <w:rPr>
          <w:rFonts w:ascii="Book Antiqua" w:hAnsi="Book Antiqua"/>
          <w:sz w:val="22"/>
          <w:szCs w:val="22"/>
          <w:lang w:val="en-US"/>
        </w:rPr>
        <w:t>T</w:t>
      </w:r>
      <w:r w:rsidRPr="00F50B5B">
        <w:rPr>
          <w:rFonts w:ascii="Book Antiqua" w:hAnsi="Book Antiqua"/>
          <w:sz w:val="22"/>
          <w:szCs w:val="22"/>
        </w:rPr>
        <w:t xml:space="preserve">έλος, γίνονται δεκτές αιτήσεις </w:t>
      </w:r>
      <w:r w:rsidR="002B591E" w:rsidRPr="00F50B5B">
        <w:rPr>
          <w:rFonts w:ascii="Book Antiqua" w:hAnsi="Book Antiqua"/>
          <w:sz w:val="22"/>
          <w:szCs w:val="22"/>
        </w:rPr>
        <w:t>αποφοίτων άλλων Τμημάτων</w:t>
      </w:r>
      <w:r w:rsidR="00964A6C" w:rsidRPr="00F50B5B">
        <w:rPr>
          <w:rFonts w:ascii="Book Antiqua" w:hAnsi="Book Antiqua"/>
          <w:sz w:val="22"/>
          <w:szCs w:val="22"/>
        </w:rPr>
        <w:t>,</w:t>
      </w:r>
      <w:r w:rsidRPr="00F50B5B">
        <w:rPr>
          <w:rFonts w:ascii="Book Antiqua" w:hAnsi="Book Antiqua"/>
          <w:sz w:val="22"/>
          <w:szCs w:val="22"/>
        </w:rPr>
        <w:t xml:space="preserve"> όπως προβλέπεται από </w:t>
      </w:r>
      <w:r w:rsidR="00AE2824" w:rsidRPr="00F50B5B">
        <w:rPr>
          <w:rFonts w:ascii="Book Antiqua" w:hAnsi="Book Antiqua"/>
          <w:sz w:val="22"/>
          <w:szCs w:val="22"/>
        </w:rPr>
        <w:t xml:space="preserve">το </w:t>
      </w:r>
      <w:r w:rsidRPr="00F50B5B">
        <w:rPr>
          <w:rFonts w:ascii="Book Antiqua" w:hAnsi="Book Antiqua"/>
          <w:sz w:val="22"/>
          <w:szCs w:val="22"/>
        </w:rPr>
        <w:t>υφιστάμενο νομοθετικό πλαίσιο.</w:t>
      </w:r>
      <w:proofErr w:type="gramEnd"/>
    </w:p>
    <w:p w:rsidR="00180D77" w:rsidRPr="00F50B5B" w:rsidRDefault="00167D32" w:rsidP="00626B79">
      <w:pPr>
        <w:spacing w:before="100" w:after="100" w:line="300" w:lineRule="atLeast"/>
        <w:ind w:firstLine="567"/>
        <w:jc w:val="both"/>
        <w:rPr>
          <w:rFonts w:ascii="Book Antiqua" w:hAnsi="Book Antiqua"/>
          <w:sz w:val="22"/>
          <w:szCs w:val="22"/>
        </w:rPr>
      </w:pPr>
      <w:r w:rsidRPr="00F50B5B">
        <w:rPr>
          <w:rFonts w:ascii="Book Antiqua" w:hAnsi="Book Antiqua"/>
          <w:sz w:val="22"/>
          <w:szCs w:val="22"/>
        </w:rPr>
        <w:t xml:space="preserve">Για την επιλογή των μεταπτυχιακών φοιτητών </w:t>
      </w:r>
      <w:r w:rsidR="002B591E" w:rsidRPr="00F50B5B">
        <w:rPr>
          <w:rFonts w:ascii="Book Antiqua" w:hAnsi="Book Antiqua"/>
          <w:sz w:val="22"/>
          <w:szCs w:val="22"/>
        </w:rPr>
        <w:t>λαμβάνονται</w:t>
      </w:r>
      <w:r w:rsidRPr="00F50B5B">
        <w:rPr>
          <w:rFonts w:ascii="Book Antiqua" w:hAnsi="Book Antiqua"/>
          <w:sz w:val="22"/>
          <w:szCs w:val="22"/>
        </w:rPr>
        <w:t xml:space="preserve"> υπόψη </w:t>
      </w:r>
      <w:r w:rsidR="008C6F1A" w:rsidRPr="00F50B5B">
        <w:rPr>
          <w:rFonts w:ascii="Book Antiqua" w:hAnsi="Book Antiqua"/>
          <w:sz w:val="22"/>
          <w:szCs w:val="22"/>
        </w:rPr>
        <w:t>ο γενικός βαθμός του διπλώματος/</w:t>
      </w:r>
      <w:r w:rsidR="004A46EC" w:rsidRPr="00F50B5B">
        <w:rPr>
          <w:rFonts w:ascii="Book Antiqua" w:hAnsi="Book Antiqua"/>
          <w:sz w:val="22"/>
          <w:szCs w:val="22"/>
        </w:rPr>
        <w:t>πτυχίου</w:t>
      </w:r>
      <w:r w:rsidRPr="00F50B5B">
        <w:rPr>
          <w:rFonts w:ascii="Book Antiqua" w:hAnsi="Book Antiqua"/>
          <w:sz w:val="22"/>
          <w:szCs w:val="22"/>
        </w:rPr>
        <w:t xml:space="preserve">, η </w:t>
      </w:r>
      <w:r w:rsidR="008C6F1A" w:rsidRPr="00F50B5B">
        <w:rPr>
          <w:rFonts w:ascii="Book Antiqua" w:hAnsi="Book Antiqua"/>
          <w:sz w:val="22"/>
          <w:szCs w:val="22"/>
        </w:rPr>
        <w:t>βαθμολογία</w:t>
      </w:r>
      <w:r w:rsidRPr="00F50B5B">
        <w:rPr>
          <w:rFonts w:ascii="Book Antiqua" w:hAnsi="Book Antiqua"/>
          <w:sz w:val="22"/>
          <w:szCs w:val="22"/>
        </w:rPr>
        <w:t xml:space="preserve"> στα </w:t>
      </w:r>
      <w:r w:rsidR="008C6F1A" w:rsidRPr="00F50B5B">
        <w:rPr>
          <w:rFonts w:ascii="Book Antiqua" w:hAnsi="Book Antiqua"/>
          <w:sz w:val="22"/>
          <w:szCs w:val="22"/>
        </w:rPr>
        <w:t>σχετικά</w:t>
      </w:r>
      <w:r w:rsidRPr="00F50B5B">
        <w:rPr>
          <w:rFonts w:ascii="Book Antiqua" w:hAnsi="Book Antiqua"/>
          <w:sz w:val="22"/>
          <w:szCs w:val="22"/>
        </w:rPr>
        <w:t xml:space="preserve"> </w:t>
      </w:r>
      <w:r w:rsidR="008C6F1A" w:rsidRPr="00F50B5B">
        <w:rPr>
          <w:rFonts w:ascii="Book Antiqua" w:hAnsi="Book Antiqua"/>
          <w:sz w:val="22"/>
          <w:szCs w:val="22"/>
        </w:rPr>
        <w:t>με</w:t>
      </w:r>
      <w:r w:rsidRPr="00F50B5B">
        <w:rPr>
          <w:rFonts w:ascii="Book Antiqua" w:hAnsi="Book Antiqua"/>
          <w:sz w:val="22"/>
          <w:szCs w:val="22"/>
        </w:rPr>
        <w:t xml:space="preserve"> το </w:t>
      </w:r>
      <w:r w:rsidR="008C6F1A" w:rsidRPr="00F50B5B">
        <w:rPr>
          <w:rFonts w:ascii="Book Antiqua" w:hAnsi="Book Antiqua"/>
          <w:sz w:val="22"/>
          <w:szCs w:val="22"/>
        </w:rPr>
        <w:t>ΔΠΜΣ</w:t>
      </w:r>
      <w:r w:rsidRPr="00F50B5B">
        <w:rPr>
          <w:rFonts w:ascii="Book Antiqua" w:hAnsi="Book Antiqua"/>
          <w:sz w:val="22"/>
          <w:szCs w:val="22"/>
        </w:rPr>
        <w:t xml:space="preserve"> προπτυχιακά μαθήματα </w:t>
      </w:r>
      <w:r w:rsidR="001F3B3F" w:rsidRPr="00F50B5B">
        <w:rPr>
          <w:rFonts w:ascii="Book Antiqua" w:hAnsi="Book Antiqua"/>
          <w:sz w:val="22"/>
          <w:szCs w:val="22"/>
        </w:rPr>
        <w:t xml:space="preserve"> </w:t>
      </w:r>
      <w:r w:rsidRPr="00F50B5B">
        <w:rPr>
          <w:rFonts w:ascii="Book Antiqua" w:hAnsi="Book Antiqua"/>
          <w:sz w:val="22"/>
          <w:szCs w:val="22"/>
        </w:rPr>
        <w:t xml:space="preserve">και </w:t>
      </w:r>
      <w:r w:rsidR="001F3B3F" w:rsidRPr="00F50B5B">
        <w:rPr>
          <w:rFonts w:ascii="Book Antiqua" w:hAnsi="Book Antiqua"/>
          <w:sz w:val="22"/>
          <w:szCs w:val="22"/>
        </w:rPr>
        <w:t xml:space="preserve"> </w:t>
      </w:r>
      <w:r w:rsidRPr="00F50B5B">
        <w:rPr>
          <w:rFonts w:ascii="Book Antiqua" w:hAnsi="Book Antiqua"/>
          <w:sz w:val="22"/>
          <w:szCs w:val="22"/>
        </w:rPr>
        <w:t>στη διπλωματική εργασία, η πολύ καλή γνώση της αγγλικής</w:t>
      </w:r>
      <w:r w:rsidR="004A46EC" w:rsidRPr="00F50B5B">
        <w:rPr>
          <w:rFonts w:ascii="Book Antiqua" w:hAnsi="Book Antiqua"/>
          <w:sz w:val="22"/>
          <w:szCs w:val="22"/>
        </w:rPr>
        <w:t xml:space="preserve"> γλώσσας</w:t>
      </w:r>
      <w:r w:rsidRPr="00F50B5B">
        <w:rPr>
          <w:rFonts w:ascii="Book Antiqua" w:hAnsi="Book Antiqua"/>
          <w:sz w:val="22"/>
          <w:szCs w:val="22"/>
        </w:rPr>
        <w:t>,</w:t>
      </w:r>
      <w:r w:rsidR="008C6F1A" w:rsidRPr="00F50B5B">
        <w:rPr>
          <w:rFonts w:ascii="Book Antiqua" w:hAnsi="Book Antiqua"/>
          <w:sz w:val="22"/>
          <w:szCs w:val="22"/>
        </w:rPr>
        <w:t xml:space="preserve"> οι γνώσεις πληροφορικής,</w:t>
      </w:r>
      <w:r w:rsidRPr="00F50B5B">
        <w:rPr>
          <w:rFonts w:ascii="Book Antiqua" w:hAnsi="Book Antiqua"/>
          <w:sz w:val="22"/>
          <w:szCs w:val="22"/>
        </w:rPr>
        <w:t xml:space="preserve"> η τυχόν υπάρχουσα ερευνητική δραστηρι</w:t>
      </w:r>
      <w:r w:rsidR="00284247" w:rsidRPr="00F50B5B">
        <w:rPr>
          <w:rFonts w:ascii="Book Antiqua" w:hAnsi="Book Antiqua"/>
          <w:sz w:val="22"/>
          <w:szCs w:val="22"/>
        </w:rPr>
        <w:t xml:space="preserve">ότητα, η επαγγελματική εμπειρία, </w:t>
      </w:r>
      <w:r w:rsidR="00180D77" w:rsidRPr="00F50B5B">
        <w:rPr>
          <w:rFonts w:ascii="Book Antiqua" w:hAnsi="Book Antiqua"/>
          <w:sz w:val="22"/>
          <w:szCs w:val="22"/>
        </w:rPr>
        <w:t xml:space="preserve">οι </w:t>
      </w:r>
      <w:r w:rsidRPr="00F50B5B">
        <w:rPr>
          <w:rFonts w:ascii="Book Antiqua" w:hAnsi="Book Antiqua"/>
          <w:sz w:val="22"/>
          <w:szCs w:val="22"/>
        </w:rPr>
        <w:t>συστατικές επιστολές</w:t>
      </w:r>
      <w:r w:rsidR="00284247" w:rsidRPr="00F50B5B">
        <w:rPr>
          <w:rFonts w:ascii="Book Antiqua" w:hAnsi="Book Antiqua"/>
          <w:sz w:val="22"/>
          <w:szCs w:val="22"/>
        </w:rPr>
        <w:t xml:space="preserve"> και </w:t>
      </w:r>
      <w:r w:rsidR="004A46EC" w:rsidRPr="00F50B5B">
        <w:rPr>
          <w:rFonts w:ascii="Book Antiqua" w:hAnsi="Book Antiqua"/>
          <w:sz w:val="22"/>
          <w:szCs w:val="22"/>
        </w:rPr>
        <w:t>η συνέντευξη (</w:t>
      </w:r>
      <w:r w:rsidR="00284247" w:rsidRPr="00F50B5B">
        <w:rPr>
          <w:rFonts w:ascii="Book Antiqua" w:hAnsi="Book Antiqua"/>
          <w:sz w:val="22"/>
          <w:szCs w:val="22"/>
        </w:rPr>
        <w:t>εφόσον απαιτηθεί</w:t>
      </w:r>
      <w:r w:rsidR="004A46EC" w:rsidRPr="00F50B5B">
        <w:rPr>
          <w:rFonts w:ascii="Book Antiqua" w:hAnsi="Book Antiqua"/>
          <w:sz w:val="22"/>
          <w:szCs w:val="22"/>
        </w:rPr>
        <w:t>)</w:t>
      </w:r>
      <w:r w:rsidRPr="00F50B5B">
        <w:rPr>
          <w:rFonts w:ascii="Book Antiqua" w:hAnsi="Book Antiqua"/>
          <w:sz w:val="22"/>
          <w:szCs w:val="22"/>
        </w:rPr>
        <w:t xml:space="preserve">. </w:t>
      </w:r>
    </w:p>
    <w:p w:rsidR="00167D32" w:rsidRPr="00F50B5B" w:rsidRDefault="00167D32" w:rsidP="00626B79">
      <w:pPr>
        <w:spacing w:before="120" w:after="120" w:line="300" w:lineRule="atLeast"/>
        <w:ind w:firstLine="567"/>
        <w:jc w:val="both"/>
        <w:rPr>
          <w:rFonts w:ascii="Book Antiqua" w:hAnsi="Book Antiqua"/>
          <w:sz w:val="22"/>
          <w:szCs w:val="22"/>
        </w:rPr>
      </w:pPr>
      <w:r w:rsidRPr="00F50B5B">
        <w:rPr>
          <w:rFonts w:ascii="Book Antiqua" w:hAnsi="Book Antiqua"/>
          <w:sz w:val="22"/>
          <w:szCs w:val="22"/>
        </w:rPr>
        <w:t xml:space="preserve">Οι αποδεκτοί υποψήφιοι θα πρέπει να πληρούν ορισμένες ελάχιστες προϋποθέσεις γνωστικού υποβάθρου, για τη συμπλήρωση του οποίου μπορεί να απαιτηθεί επιπρόσθετα η παράλληλη παρακολούθηση μερικών προπτυχιακών μαθημάτων. Ο </w:t>
      </w:r>
      <w:r w:rsidR="002B4B66" w:rsidRPr="00F50B5B">
        <w:rPr>
          <w:rFonts w:ascii="Book Antiqua" w:hAnsi="Book Antiqua"/>
          <w:sz w:val="22"/>
          <w:szCs w:val="22"/>
        </w:rPr>
        <w:t xml:space="preserve">μέγιστος </w:t>
      </w:r>
      <w:r w:rsidRPr="00F50B5B">
        <w:rPr>
          <w:rFonts w:ascii="Book Antiqua" w:hAnsi="Book Antiqua"/>
          <w:sz w:val="22"/>
          <w:szCs w:val="22"/>
        </w:rPr>
        <w:t xml:space="preserve">αριθμός των </w:t>
      </w:r>
      <w:r w:rsidR="003B204B" w:rsidRPr="00F50B5B">
        <w:rPr>
          <w:rFonts w:ascii="Book Antiqua" w:hAnsi="Book Antiqua"/>
          <w:sz w:val="22"/>
          <w:szCs w:val="22"/>
        </w:rPr>
        <w:t xml:space="preserve">εισακτέων </w:t>
      </w:r>
      <w:r w:rsidRPr="00F50B5B">
        <w:rPr>
          <w:rFonts w:ascii="Book Antiqua" w:hAnsi="Book Antiqua"/>
          <w:sz w:val="22"/>
          <w:szCs w:val="22"/>
        </w:rPr>
        <w:t xml:space="preserve">φοιτητών </w:t>
      </w:r>
      <w:r w:rsidR="002B4B66" w:rsidRPr="00F50B5B">
        <w:rPr>
          <w:rFonts w:ascii="Book Antiqua" w:hAnsi="Book Antiqua"/>
          <w:sz w:val="22"/>
          <w:szCs w:val="22"/>
        </w:rPr>
        <w:t>είναι</w:t>
      </w:r>
      <w:r w:rsidR="00B3722F" w:rsidRPr="00F50B5B">
        <w:rPr>
          <w:rFonts w:ascii="Book Antiqua" w:hAnsi="Book Antiqua"/>
          <w:sz w:val="22"/>
          <w:szCs w:val="22"/>
        </w:rPr>
        <w:t xml:space="preserve"> είκοσι (2</w:t>
      </w:r>
      <w:r w:rsidR="00704422" w:rsidRPr="00F50B5B">
        <w:rPr>
          <w:rFonts w:ascii="Book Antiqua" w:hAnsi="Book Antiqua"/>
          <w:sz w:val="22"/>
          <w:szCs w:val="22"/>
        </w:rPr>
        <w:t>0</w:t>
      </w:r>
      <w:r w:rsidR="00B3722F" w:rsidRPr="00F50B5B">
        <w:rPr>
          <w:rFonts w:ascii="Book Antiqua" w:hAnsi="Book Antiqua"/>
          <w:sz w:val="22"/>
          <w:szCs w:val="22"/>
        </w:rPr>
        <w:t>)</w:t>
      </w:r>
      <w:r w:rsidRPr="00F50B5B">
        <w:rPr>
          <w:rFonts w:ascii="Book Antiqua" w:hAnsi="Book Antiqua"/>
          <w:sz w:val="22"/>
          <w:szCs w:val="22"/>
        </w:rPr>
        <w:t>.</w:t>
      </w:r>
    </w:p>
    <w:p w:rsidR="006A28F0" w:rsidRPr="00F50B5B" w:rsidRDefault="006A28F0" w:rsidP="00626B79">
      <w:pPr>
        <w:spacing w:before="120" w:after="120" w:line="300" w:lineRule="atLeast"/>
        <w:ind w:firstLine="567"/>
        <w:jc w:val="both"/>
        <w:rPr>
          <w:rFonts w:ascii="Book Antiqua" w:hAnsi="Book Antiqua"/>
          <w:sz w:val="22"/>
          <w:szCs w:val="22"/>
        </w:rPr>
      </w:pPr>
      <w:r w:rsidRPr="00F50B5B">
        <w:rPr>
          <w:rFonts w:ascii="Book Antiqua" w:hAnsi="Book Antiqua"/>
          <w:sz w:val="22"/>
          <w:szCs w:val="22"/>
        </w:rPr>
        <w:t>Το ΔΠΜΣ παρέχεται δωρεάν, χωρίς την καταβολή διδάκτρων ή τελών από τους μεταπτυχιακούς φοιτητές.</w:t>
      </w:r>
    </w:p>
    <w:p w:rsidR="008C6F1A" w:rsidRPr="00F50B5B" w:rsidRDefault="008C6F1A" w:rsidP="00BD69F0">
      <w:pPr>
        <w:spacing w:before="120" w:after="120" w:line="340" w:lineRule="atLeast"/>
        <w:ind w:firstLine="567"/>
        <w:jc w:val="both"/>
        <w:rPr>
          <w:rFonts w:ascii="Book Antiqua" w:hAnsi="Book Antiqua"/>
          <w:sz w:val="22"/>
          <w:szCs w:val="22"/>
        </w:rPr>
      </w:pPr>
    </w:p>
    <w:p w:rsidR="008C6F1A" w:rsidRPr="00F50B5B" w:rsidRDefault="008C6F1A" w:rsidP="00BD69F0">
      <w:pPr>
        <w:spacing w:before="120" w:after="120" w:line="340" w:lineRule="atLeast"/>
        <w:ind w:firstLine="567"/>
        <w:jc w:val="both"/>
        <w:rPr>
          <w:rFonts w:ascii="Book Antiqua" w:hAnsi="Book Antiqua"/>
          <w:sz w:val="22"/>
          <w:szCs w:val="22"/>
        </w:rPr>
      </w:pPr>
    </w:p>
    <w:p w:rsidR="00626B79" w:rsidRDefault="00626B79" w:rsidP="00626B79">
      <w:pPr>
        <w:spacing w:before="120" w:after="120" w:line="300" w:lineRule="atLeast"/>
        <w:ind w:firstLine="567"/>
        <w:jc w:val="both"/>
        <w:rPr>
          <w:rFonts w:ascii="Book Antiqua" w:hAnsi="Book Antiqua"/>
          <w:sz w:val="22"/>
          <w:szCs w:val="22"/>
        </w:rPr>
      </w:pPr>
    </w:p>
    <w:p w:rsidR="00167D32" w:rsidRPr="00F50B5B" w:rsidRDefault="00167D32" w:rsidP="00626B79">
      <w:pPr>
        <w:spacing w:before="120" w:after="120" w:line="300" w:lineRule="atLeast"/>
        <w:ind w:firstLine="567"/>
        <w:jc w:val="both"/>
        <w:rPr>
          <w:rFonts w:ascii="Book Antiqua" w:hAnsi="Book Antiqua"/>
          <w:sz w:val="22"/>
          <w:szCs w:val="22"/>
        </w:rPr>
      </w:pPr>
      <w:r w:rsidRPr="00F50B5B">
        <w:rPr>
          <w:rFonts w:ascii="Book Antiqua" w:hAnsi="Book Antiqua"/>
          <w:sz w:val="22"/>
          <w:szCs w:val="22"/>
        </w:rPr>
        <w:t xml:space="preserve">Οι ενδιαφερόμενοι καλούνται να υποβάλουν </w:t>
      </w:r>
      <w:r w:rsidR="0069658F" w:rsidRPr="00F50B5B">
        <w:rPr>
          <w:rFonts w:ascii="Book Antiqua" w:hAnsi="Book Antiqua"/>
          <w:sz w:val="22"/>
          <w:szCs w:val="22"/>
        </w:rPr>
        <w:t>από</w:t>
      </w:r>
      <w:r w:rsidR="00593041">
        <w:rPr>
          <w:rFonts w:ascii="Book Antiqua" w:hAnsi="Book Antiqua"/>
          <w:sz w:val="22"/>
          <w:szCs w:val="22"/>
        </w:rPr>
        <w:t xml:space="preserve"> την</w:t>
      </w:r>
      <w:r w:rsidR="0069658F" w:rsidRPr="00F50B5B">
        <w:rPr>
          <w:rFonts w:ascii="Book Antiqua" w:hAnsi="Book Antiqua"/>
          <w:sz w:val="22"/>
          <w:szCs w:val="22"/>
        </w:rPr>
        <w:t xml:space="preserve"> </w:t>
      </w:r>
      <w:r w:rsidR="0044653C">
        <w:rPr>
          <w:rFonts w:ascii="Book Antiqua" w:hAnsi="Book Antiqua"/>
          <w:b/>
          <w:sz w:val="22"/>
          <w:szCs w:val="22"/>
        </w:rPr>
        <w:t>Παρασκευή</w:t>
      </w:r>
      <w:r w:rsidR="00704422" w:rsidRPr="00F50B5B">
        <w:rPr>
          <w:rFonts w:ascii="Book Antiqua" w:hAnsi="Book Antiqua"/>
          <w:b/>
          <w:sz w:val="22"/>
          <w:szCs w:val="22"/>
        </w:rPr>
        <w:t xml:space="preserve"> 1</w:t>
      </w:r>
      <w:r w:rsidR="0044653C">
        <w:rPr>
          <w:rFonts w:ascii="Book Antiqua" w:hAnsi="Book Antiqua"/>
          <w:b/>
          <w:sz w:val="22"/>
          <w:szCs w:val="22"/>
        </w:rPr>
        <w:t>7</w:t>
      </w:r>
      <w:r w:rsidR="00704422" w:rsidRPr="00F50B5B">
        <w:rPr>
          <w:rFonts w:ascii="Book Antiqua" w:hAnsi="Book Antiqua"/>
          <w:b/>
          <w:sz w:val="22"/>
          <w:szCs w:val="22"/>
        </w:rPr>
        <w:t xml:space="preserve"> </w:t>
      </w:r>
      <w:r w:rsidR="006A28F0" w:rsidRPr="00F50B5B">
        <w:rPr>
          <w:rFonts w:ascii="Book Antiqua" w:hAnsi="Book Antiqua"/>
          <w:b/>
          <w:sz w:val="22"/>
          <w:szCs w:val="22"/>
        </w:rPr>
        <w:t>Μαΐου</w:t>
      </w:r>
      <w:r w:rsidR="0069658F" w:rsidRPr="00F50B5B">
        <w:rPr>
          <w:rFonts w:ascii="Book Antiqua" w:hAnsi="Book Antiqua"/>
          <w:b/>
          <w:sz w:val="22"/>
          <w:szCs w:val="22"/>
        </w:rPr>
        <w:t xml:space="preserve"> 201</w:t>
      </w:r>
      <w:r w:rsidR="006A28F0" w:rsidRPr="00F50B5B">
        <w:rPr>
          <w:rFonts w:ascii="Book Antiqua" w:hAnsi="Book Antiqua"/>
          <w:b/>
          <w:sz w:val="22"/>
          <w:szCs w:val="22"/>
        </w:rPr>
        <w:t>9</w:t>
      </w:r>
      <w:r w:rsidR="0069658F" w:rsidRPr="00F50B5B">
        <w:rPr>
          <w:rFonts w:ascii="Book Antiqua" w:hAnsi="Book Antiqua"/>
          <w:sz w:val="22"/>
          <w:szCs w:val="22"/>
        </w:rPr>
        <w:t xml:space="preserve"> </w:t>
      </w:r>
      <w:r w:rsidRPr="00F50B5B">
        <w:rPr>
          <w:rFonts w:ascii="Book Antiqua" w:hAnsi="Book Antiqua"/>
          <w:sz w:val="22"/>
          <w:szCs w:val="22"/>
        </w:rPr>
        <w:t>μέχρι</w:t>
      </w:r>
      <w:r w:rsidR="00B3722F" w:rsidRPr="00F50B5B">
        <w:rPr>
          <w:rFonts w:ascii="Book Antiqua" w:hAnsi="Book Antiqua"/>
          <w:sz w:val="22"/>
          <w:szCs w:val="22"/>
        </w:rPr>
        <w:t xml:space="preserve"> την</w:t>
      </w:r>
      <w:r w:rsidRPr="00F50B5B">
        <w:rPr>
          <w:rFonts w:ascii="Book Antiqua" w:hAnsi="Book Antiqua"/>
          <w:sz w:val="22"/>
          <w:szCs w:val="22"/>
        </w:rPr>
        <w:t xml:space="preserve"> </w:t>
      </w:r>
      <w:r w:rsidRPr="00F50B5B">
        <w:rPr>
          <w:rFonts w:ascii="Book Antiqua" w:hAnsi="Book Antiqua"/>
          <w:b/>
          <w:bCs/>
          <w:sz w:val="22"/>
          <w:szCs w:val="22"/>
        </w:rPr>
        <w:t xml:space="preserve">Παρασκευή </w:t>
      </w:r>
      <w:r w:rsidR="006A28F0" w:rsidRPr="00F50B5B">
        <w:rPr>
          <w:rFonts w:ascii="Book Antiqua" w:hAnsi="Book Antiqua"/>
          <w:b/>
          <w:bCs/>
          <w:sz w:val="22"/>
          <w:szCs w:val="22"/>
        </w:rPr>
        <w:t>2</w:t>
      </w:r>
      <w:r w:rsidR="0044653C">
        <w:rPr>
          <w:rFonts w:ascii="Book Antiqua" w:hAnsi="Book Antiqua"/>
          <w:b/>
          <w:bCs/>
          <w:sz w:val="22"/>
          <w:szCs w:val="22"/>
        </w:rPr>
        <w:t>8</w:t>
      </w:r>
      <w:r w:rsidR="00D04291" w:rsidRPr="00F50B5B">
        <w:rPr>
          <w:rFonts w:ascii="Book Antiqua" w:hAnsi="Book Antiqua"/>
          <w:b/>
          <w:bCs/>
          <w:sz w:val="22"/>
          <w:szCs w:val="22"/>
        </w:rPr>
        <w:t xml:space="preserve"> </w:t>
      </w:r>
      <w:r w:rsidR="006A28F0" w:rsidRPr="00F50B5B">
        <w:rPr>
          <w:rFonts w:ascii="Book Antiqua" w:hAnsi="Book Antiqua"/>
          <w:b/>
          <w:bCs/>
          <w:sz w:val="22"/>
          <w:szCs w:val="22"/>
        </w:rPr>
        <w:t>Ιουνίου</w:t>
      </w:r>
      <w:r w:rsidR="00D04291" w:rsidRPr="00F50B5B">
        <w:rPr>
          <w:rFonts w:ascii="Book Antiqua" w:hAnsi="Book Antiqua"/>
          <w:b/>
          <w:bCs/>
          <w:sz w:val="22"/>
          <w:szCs w:val="22"/>
        </w:rPr>
        <w:t xml:space="preserve"> </w:t>
      </w:r>
      <w:r w:rsidR="00E57105" w:rsidRPr="00F50B5B">
        <w:rPr>
          <w:rFonts w:ascii="Book Antiqua" w:hAnsi="Book Antiqua"/>
          <w:b/>
          <w:bCs/>
          <w:sz w:val="22"/>
          <w:szCs w:val="22"/>
        </w:rPr>
        <w:t>201</w:t>
      </w:r>
      <w:r w:rsidR="006A28F0" w:rsidRPr="00F50B5B">
        <w:rPr>
          <w:rFonts w:ascii="Book Antiqua" w:hAnsi="Book Antiqua"/>
          <w:b/>
          <w:bCs/>
          <w:sz w:val="22"/>
          <w:szCs w:val="22"/>
        </w:rPr>
        <w:t>9</w:t>
      </w:r>
      <w:r w:rsidRPr="00F50B5B">
        <w:rPr>
          <w:rFonts w:ascii="Book Antiqua" w:hAnsi="Book Antiqua"/>
          <w:sz w:val="22"/>
          <w:szCs w:val="22"/>
        </w:rPr>
        <w:t xml:space="preserve"> στη Γραμματεία της Σχολής Μηχανικών Μεταλλείων-Μεταλλουργών</w:t>
      </w:r>
      <w:r w:rsidR="00B3722F" w:rsidRPr="00F50B5B">
        <w:rPr>
          <w:rFonts w:ascii="Book Antiqua" w:hAnsi="Book Antiqua"/>
          <w:sz w:val="22"/>
          <w:szCs w:val="22"/>
        </w:rPr>
        <w:t xml:space="preserve"> </w:t>
      </w:r>
      <w:r w:rsidR="00305474" w:rsidRPr="00F50B5B">
        <w:rPr>
          <w:rFonts w:ascii="Book Antiqua" w:hAnsi="Book Antiqua"/>
          <w:sz w:val="22"/>
          <w:szCs w:val="22"/>
        </w:rPr>
        <w:t xml:space="preserve">του </w:t>
      </w:r>
      <w:r w:rsidR="006A28F0" w:rsidRPr="00F50B5B">
        <w:rPr>
          <w:rFonts w:ascii="Book Antiqua" w:hAnsi="Book Antiqua"/>
          <w:sz w:val="22"/>
          <w:szCs w:val="22"/>
        </w:rPr>
        <w:t>ΕΜΠ</w:t>
      </w:r>
      <w:r w:rsidR="00305474" w:rsidRPr="00F50B5B">
        <w:rPr>
          <w:rFonts w:ascii="Book Antiqua" w:hAnsi="Book Antiqua"/>
          <w:sz w:val="22"/>
          <w:szCs w:val="22"/>
        </w:rPr>
        <w:t xml:space="preserve"> στην Πολυτεχνειούπολη Ζωγράφου </w:t>
      </w:r>
      <w:r w:rsidR="00B3722F" w:rsidRPr="00F50B5B">
        <w:rPr>
          <w:rFonts w:ascii="Book Antiqua" w:hAnsi="Book Antiqua"/>
          <w:sz w:val="22"/>
          <w:szCs w:val="22"/>
        </w:rPr>
        <w:t>(Κ</w:t>
      </w:r>
      <w:r w:rsidR="00305474" w:rsidRPr="00F50B5B">
        <w:rPr>
          <w:rFonts w:ascii="Book Antiqua" w:hAnsi="Book Antiqua"/>
          <w:sz w:val="22"/>
          <w:szCs w:val="22"/>
        </w:rPr>
        <w:t>τ</w:t>
      </w:r>
      <w:r w:rsidR="00E57105" w:rsidRPr="00F50B5B">
        <w:rPr>
          <w:rFonts w:ascii="Book Antiqua" w:hAnsi="Book Antiqua"/>
          <w:sz w:val="22"/>
          <w:szCs w:val="22"/>
        </w:rPr>
        <w:t>ή</w:t>
      </w:r>
      <w:r w:rsidR="00305474" w:rsidRPr="00F50B5B">
        <w:rPr>
          <w:rFonts w:ascii="Book Antiqua" w:hAnsi="Book Antiqua"/>
          <w:sz w:val="22"/>
          <w:szCs w:val="22"/>
        </w:rPr>
        <w:t>ριο Μεταλλειολόγων, ισόγειο)</w:t>
      </w:r>
      <w:r w:rsidR="00B3722F" w:rsidRPr="00F50B5B">
        <w:rPr>
          <w:rFonts w:ascii="Book Antiqua" w:hAnsi="Book Antiqua"/>
          <w:sz w:val="22"/>
          <w:szCs w:val="22"/>
        </w:rPr>
        <w:t>,</w:t>
      </w:r>
      <w:r w:rsidRPr="00F50B5B">
        <w:rPr>
          <w:rFonts w:ascii="Book Antiqua" w:hAnsi="Book Antiqua"/>
          <w:sz w:val="22"/>
          <w:szCs w:val="22"/>
        </w:rPr>
        <w:t xml:space="preserve"> τα </w:t>
      </w:r>
      <w:r w:rsidR="00160C0B" w:rsidRPr="00F50B5B">
        <w:rPr>
          <w:rFonts w:ascii="Book Antiqua" w:hAnsi="Book Antiqua"/>
          <w:sz w:val="22"/>
          <w:szCs w:val="22"/>
        </w:rPr>
        <w:t>παρακάτω δικαιολογητικά</w:t>
      </w:r>
      <w:r w:rsidRPr="00F50B5B">
        <w:rPr>
          <w:rFonts w:ascii="Book Antiqua" w:hAnsi="Book Antiqua"/>
          <w:sz w:val="22"/>
          <w:szCs w:val="22"/>
        </w:rPr>
        <w:t>:</w:t>
      </w:r>
    </w:p>
    <w:p w:rsidR="00167D32" w:rsidRPr="00F50B5B" w:rsidRDefault="00305474" w:rsidP="00626B79">
      <w:pPr>
        <w:numPr>
          <w:ilvl w:val="0"/>
          <w:numId w:val="5"/>
        </w:numPr>
        <w:spacing w:before="120" w:after="120" w:line="300" w:lineRule="atLeast"/>
        <w:ind w:left="709" w:hanging="425"/>
        <w:jc w:val="both"/>
        <w:rPr>
          <w:rFonts w:ascii="Book Antiqua" w:hAnsi="Book Antiqua"/>
          <w:sz w:val="22"/>
          <w:szCs w:val="22"/>
        </w:rPr>
      </w:pPr>
      <w:r w:rsidRPr="00F50B5B">
        <w:rPr>
          <w:rFonts w:ascii="Book Antiqua" w:hAnsi="Book Antiqua"/>
          <w:sz w:val="22"/>
          <w:szCs w:val="22"/>
        </w:rPr>
        <w:t>Συμπληρωμένη α</w:t>
      </w:r>
      <w:r w:rsidR="00167D32" w:rsidRPr="00F50B5B">
        <w:rPr>
          <w:rFonts w:ascii="Book Antiqua" w:hAnsi="Book Antiqua"/>
          <w:sz w:val="22"/>
          <w:szCs w:val="22"/>
        </w:rPr>
        <w:t xml:space="preserve">ίτηση και συνοπτικό πληροφοριακό έντυπο, </w:t>
      </w:r>
      <w:r w:rsidRPr="00F50B5B">
        <w:rPr>
          <w:rFonts w:ascii="Book Antiqua" w:hAnsi="Book Antiqua"/>
          <w:sz w:val="22"/>
          <w:szCs w:val="22"/>
        </w:rPr>
        <w:t>(διαθέσιμα</w:t>
      </w:r>
      <w:r w:rsidR="00167D32" w:rsidRPr="00F50B5B">
        <w:rPr>
          <w:rFonts w:ascii="Book Antiqua" w:hAnsi="Book Antiqua"/>
          <w:sz w:val="22"/>
          <w:szCs w:val="22"/>
        </w:rPr>
        <w:t xml:space="preserve"> από τη Γραμματεία </w:t>
      </w:r>
      <w:r w:rsidRPr="00F50B5B">
        <w:rPr>
          <w:rFonts w:ascii="Book Antiqua" w:hAnsi="Book Antiqua"/>
          <w:sz w:val="22"/>
          <w:szCs w:val="22"/>
        </w:rPr>
        <w:t>ή από τη</w:t>
      </w:r>
      <w:r w:rsidR="00353403" w:rsidRPr="00F50B5B">
        <w:rPr>
          <w:rFonts w:ascii="Book Antiqua" w:hAnsi="Book Antiqua"/>
          <w:sz w:val="22"/>
          <w:szCs w:val="22"/>
        </w:rPr>
        <w:t>ν</w:t>
      </w:r>
      <w:r w:rsidRPr="00F50B5B">
        <w:rPr>
          <w:rFonts w:ascii="Book Antiqua" w:hAnsi="Book Antiqua"/>
          <w:sz w:val="22"/>
          <w:szCs w:val="22"/>
        </w:rPr>
        <w:t xml:space="preserve"> </w:t>
      </w:r>
      <w:r w:rsidR="009E37F8" w:rsidRPr="00F50B5B">
        <w:rPr>
          <w:rFonts w:ascii="Book Antiqua" w:hAnsi="Book Antiqua"/>
          <w:sz w:val="22"/>
          <w:szCs w:val="22"/>
        </w:rPr>
        <w:t xml:space="preserve">ιστοσελίδα του </w:t>
      </w:r>
      <w:r w:rsidR="00160C0B" w:rsidRPr="00F50B5B">
        <w:rPr>
          <w:rFonts w:ascii="Book Antiqua" w:hAnsi="Book Antiqua"/>
          <w:sz w:val="22"/>
          <w:szCs w:val="22"/>
        </w:rPr>
        <w:t>Π</w:t>
      </w:r>
      <w:r w:rsidR="009E37F8" w:rsidRPr="00F50B5B">
        <w:rPr>
          <w:rFonts w:ascii="Book Antiqua" w:hAnsi="Book Antiqua"/>
          <w:sz w:val="22"/>
          <w:szCs w:val="22"/>
        </w:rPr>
        <w:t>ρογράμματος</w:t>
      </w:r>
      <w:r w:rsidRPr="00F50B5B">
        <w:rPr>
          <w:rFonts w:ascii="Book Antiqua" w:hAnsi="Book Antiqua"/>
          <w:sz w:val="22"/>
          <w:szCs w:val="22"/>
        </w:rPr>
        <w:t xml:space="preserve"> </w:t>
      </w:r>
      <w:r w:rsidR="00167D32" w:rsidRPr="00F50B5B">
        <w:rPr>
          <w:rFonts w:ascii="Book Antiqua" w:hAnsi="Book Antiqua"/>
          <w:sz w:val="22"/>
          <w:szCs w:val="22"/>
        </w:rPr>
        <w:t xml:space="preserve"> </w:t>
      </w:r>
      <w:hyperlink r:id="rId10" w:history="1">
        <w:r w:rsidR="00B7426C" w:rsidRPr="00510398">
          <w:rPr>
            <w:rStyle w:val="-"/>
            <w:rFonts w:ascii="Book Antiqua" w:hAnsi="Book Antiqua"/>
            <w:sz w:val="22"/>
            <w:szCs w:val="22"/>
            <w:lang w:val="en-US"/>
          </w:rPr>
          <w:t>www</w:t>
        </w:r>
        <w:r w:rsidR="00B7426C" w:rsidRPr="00B7426C">
          <w:rPr>
            <w:rStyle w:val="-"/>
            <w:rFonts w:ascii="Book Antiqua" w:hAnsi="Book Antiqua"/>
            <w:sz w:val="22"/>
            <w:szCs w:val="22"/>
          </w:rPr>
          <w:t>.</w:t>
        </w:r>
        <w:r w:rsidR="00B7426C" w:rsidRPr="00510398">
          <w:rPr>
            <w:rStyle w:val="-"/>
            <w:rFonts w:ascii="Book Antiqua" w:hAnsi="Book Antiqua"/>
            <w:sz w:val="22"/>
            <w:szCs w:val="22"/>
            <w:lang w:val="en-US"/>
          </w:rPr>
          <w:t>tunnelling</w:t>
        </w:r>
        <w:r w:rsidR="00B7426C" w:rsidRPr="00510398">
          <w:rPr>
            <w:rStyle w:val="-"/>
            <w:rFonts w:ascii="Book Antiqua" w:hAnsi="Book Antiqua"/>
            <w:sz w:val="22"/>
            <w:szCs w:val="22"/>
          </w:rPr>
          <w:t>.</w:t>
        </w:r>
        <w:r w:rsidR="00B7426C" w:rsidRPr="00510398">
          <w:rPr>
            <w:rStyle w:val="-"/>
            <w:rFonts w:ascii="Book Antiqua" w:hAnsi="Book Antiqua"/>
            <w:sz w:val="22"/>
            <w:szCs w:val="22"/>
            <w:lang w:val="en-US"/>
          </w:rPr>
          <w:t>ntua</w:t>
        </w:r>
        <w:r w:rsidR="00B7426C" w:rsidRPr="00510398">
          <w:rPr>
            <w:rStyle w:val="-"/>
            <w:rFonts w:ascii="Book Antiqua" w:hAnsi="Book Antiqua"/>
            <w:sz w:val="22"/>
            <w:szCs w:val="22"/>
          </w:rPr>
          <w:t>.</w:t>
        </w:r>
        <w:r w:rsidR="00B7426C" w:rsidRPr="00510398">
          <w:rPr>
            <w:rStyle w:val="-"/>
            <w:rFonts w:ascii="Book Antiqua" w:hAnsi="Book Antiqua"/>
            <w:sz w:val="22"/>
            <w:szCs w:val="22"/>
            <w:lang w:val="en-US"/>
          </w:rPr>
          <w:t>gr</w:t>
        </w:r>
      </w:hyperlink>
      <w:r w:rsidR="00167D32" w:rsidRPr="00F50B5B">
        <w:rPr>
          <w:rFonts w:ascii="Book Antiqua" w:hAnsi="Book Antiqua"/>
          <w:sz w:val="22"/>
          <w:szCs w:val="22"/>
        </w:rPr>
        <w:t>)</w:t>
      </w:r>
    </w:p>
    <w:p w:rsidR="00167D32" w:rsidRPr="00F50B5B" w:rsidRDefault="00305474" w:rsidP="00626B79">
      <w:pPr>
        <w:numPr>
          <w:ilvl w:val="0"/>
          <w:numId w:val="5"/>
        </w:numPr>
        <w:spacing w:before="120" w:after="120" w:line="300" w:lineRule="atLeast"/>
        <w:ind w:left="709" w:hanging="425"/>
        <w:jc w:val="both"/>
        <w:rPr>
          <w:rFonts w:ascii="Book Antiqua" w:hAnsi="Book Antiqua"/>
          <w:sz w:val="22"/>
          <w:szCs w:val="22"/>
        </w:rPr>
      </w:pPr>
      <w:r w:rsidRPr="00F50B5B">
        <w:rPr>
          <w:rFonts w:ascii="Book Antiqua" w:hAnsi="Book Antiqua"/>
          <w:sz w:val="22"/>
          <w:szCs w:val="22"/>
        </w:rPr>
        <w:t>Α</w:t>
      </w:r>
      <w:r w:rsidR="00167D32" w:rsidRPr="00F50B5B">
        <w:rPr>
          <w:rFonts w:ascii="Book Antiqua" w:hAnsi="Book Antiqua"/>
          <w:sz w:val="22"/>
          <w:szCs w:val="22"/>
        </w:rPr>
        <w:t>ντίγραφο διπλώμ</w:t>
      </w:r>
      <w:r w:rsidR="006C71E9" w:rsidRPr="00F50B5B">
        <w:rPr>
          <w:rFonts w:ascii="Book Antiqua" w:hAnsi="Book Antiqua"/>
          <w:sz w:val="22"/>
          <w:szCs w:val="22"/>
        </w:rPr>
        <w:t xml:space="preserve">ατος/πτυχίου </w:t>
      </w:r>
      <w:r w:rsidR="00167D32" w:rsidRPr="00F50B5B">
        <w:rPr>
          <w:rFonts w:ascii="Book Antiqua" w:hAnsi="Book Antiqua"/>
          <w:sz w:val="22"/>
          <w:szCs w:val="22"/>
        </w:rPr>
        <w:t>ή</w:t>
      </w:r>
      <w:r w:rsidR="006C71E9" w:rsidRPr="00F50B5B">
        <w:rPr>
          <w:rFonts w:ascii="Book Antiqua" w:hAnsi="Book Antiqua"/>
          <w:sz w:val="22"/>
          <w:szCs w:val="22"/>
        </w:rPr>
        <w:t xml:space="preserve"> στοιχεία από τα οποία </w:t>
      </w:r>
      <w:r w:rsidR="00167D32" w:rsidRPr="00F50B5B">
        <w:rPr>
          <w:rFonts w:ascii="Book Antiqua" w:hAnsi="Book Antiqua"/>
          <w:sz w:val="22"/>
          <w:szCs w:val="22"/>
        </w:rPr>
        <w:t>προκύπτει ότι αναμέν</w:t>
      </w:r>
      <w:r w:rsidR="009E37F8" w:rsidRPr="00F50B5B">
        <w:rPr>
          <w:rFonts w:ascii="Book Antiqua" w:hAnsi="Book Antiqua"/>
          <w:sz w:val="22"/>
          <w:szCs w:val="22"/>
        </w:rPr>
        <w:t>εται η αποφοίτησή τους μέχρι το</w:t>
      </w:r>
      <w:r w:rsidR="00160C0B" w:rsidRPr="00F50B5B">
        <w:rPr>
          <w:rFonts w:ascii="Book Antiqua" w:hAnsi="Book Antiqua"/>
          <w:sz w:val="22"/>
          <w:szCs w:val="22"/>
        </w:rPr>
        <w:t>ν</w:t>
      </w:r>
      <w:r w:rsidR="00167D32" w:rsidRPr="00F50B5B">
        <w:rPr>
          <w:rFonts w:ascii="Book Antiqua" w:hAnsi="Book Antiqua"/>
          <w:sz w:val="22"/>
          <w:szCs w:val="22"/>
        </w:rPr>
        <w:t xml:space="preserve"> </w:t>
      </w:r>
      <w:r w:rsidR="00160C0B" w:rsidRPr="00F50B5B">
        <w:rPr>
          <w:rFonts w:ascii="Book Antiqua" w:hAnsi="Book Antiqua"/>
          <w:sz w:val="22"/>
          <w:szCs w:val="22"/>
        </w:rPr>
        <w:t>Οκτώβριο</w:t>
      </w:r>
      <w:r w:rsidR="00167D32" w:rsidRPr="00F50B5B">
        <w:rPr>
          <w:rFonts w:ascii="Book Antiqua" w:hAnsi="Book Antiqua"/>
          <w:sz w:val="22"/>
          <w:szCs w:val="22"/>
        </w:rPr>
        <w:t xml:space="preserve"> του 20</w:t>
      </w:r>
      <w:r w:rsidR="00C535A4" w:rsidRPr="00F50B5B">
        <w:rPr>
          <w:rFonts w:ascii="Book Antiqua" w:hAnsi="Book Antiqua"/>
          <w:sz w:val="22"/>
          <w:szCs w:val="22"/>
        </w:rPr>
        <w:t>1</w:t>
      </w:r>
      <w:r w:rsidR="00160C0B" w:rsidRPr="00F50B5B">
        <w:rPr>
          <w:rFonts w:ascii="Book Antiqua" w:hAnsi="Book Antiqua"/>
          <w:sz w:val="22"/>
          <w:szCs w:val="22"/>
        </w:rPr>
        <w:t>9</w:t>
      </w:r>
      <w:r w:rsidR="00167D32" w:rsidRPr="00F50B5B">
        <w:rPr>
          <w:rFonts w:ascii="Book Antiqua" w:hAnsi="Book Antiqua"/>
          <w:sz w:val="22"/>
          <w:szCs w:val="22"/>
        </w:rPr>
        <w:t>.</w:t>
      </w:r>
    </w:p>
    <w:p w:rsidR="00167D32" w:rsidRPr="00F50B5B" w:rsidRDefault="00167D32" w:rsidP="00626B79">
      <w:pPr>
        <w:numPr>
          <w:ilvl w:val="0"/>
          <w:numId w:val="5"/>
        </w:numPr>
        <w:spacing w:before="120" w:after="120" w:line="300" w:lineRule="atLeast"/>
        <w:ind w:left="709" w:hanging="425"/>
        <w:jc w:val="both"/>
        <w:rPr>
          <w:rFonts w:ascii="Book Antiqua" w:hAnsi="Book Antiqua"/>
          <w:sz w:val="22"/>
          <w:szCs w:val="22"/>
        </w:rPr>
      </w:pPr>
      <w:r w:rsidRPr="00F50B5B">
        <w:rPr>
          <w:rFonts w:ascii="Book Antiqua" w:hAnsi="Book Antiqua"/>
          <w:sz w:val="22"/>
          <w:szCs w:val="22"/>
        </w:rPr>
        <w:t xml:space="preserve">Βεβαίωση ισοτιμίας πτυχίου από το </w:t>
      </w:r>
      <w:r w:rsidR="00160C0B" w:rsidRPr="00F50B5B">
        <w:rPr>
          <w:rFonts w:ascii="Book Antiqua" w:hAnsi="Book Antiqua"/>
          <w:sz w:val="22"/>
          <w:szCs w:val="22"/>
        </w:rPr>
        <w:t>ΔΟΑΤΑΠ</w:t>
      </w:r>
      <w:r w:rsidR="00705E96" w:rsidRPr="00F50B5B">
        <w:rPr>
          <w:rFonts w:ascii="Book Antiqua" w:hAnsi="Book Antiqua"/>
          <w:sz w:val="22"/>
          <w:szCs w:val="22"/>
        </w:rPr>
        <w:t xml:space="preserve"> </w:t>
      </w:r>
      <w:r w:rsidR="009E37F8" w:rsidRPr="00F50B5B">
        <w:rPr>
          <w:rFonts w:ascii="Book Antiqua" w:hAnsi="Book Antiqua"/>
          <w:sz w:val="22"/>
          <w:szCs w:val="22"/>
        </w:rPr>
        <w:t>(</w:t>
      </w:r>
      <w:r w:rsidR="00B3722F" w:rsidRPr="00F50B5B">
        <w:rPr>
          <w:rFonts w:ascii="Book Antiqua" w:hAnsi="Book Antiqua"/>
          <w:sz w:val="22"/>
          <w:szCs w:val="22"/>
        </w:rPr>
        <w:t xml:space="preserve">μόνον </w:t>
      </w:r>
      <w:r w:rsidR="006C71E9" w:rsidRPr="00F50B5B">
        <w:rPr>
          <w:rFonts w:ascii="Book Antiqua" w:hAnsi="Book Antiqua"/>
          <w:sz w:val="22"/>
          <w:szCs w:val="22"/>
        </w:rPr>
        <w:t>για όσους</w:t>
      </w:r>
      <w:r w:rsidRPr="00F50B5B">
        <w:rPr>
          <w:rFonts w:ascii="Book Antiqua" w:hAnsi="Book Antiqua"/>
          <w:sz w:val="22"/>
          <w:szCs w:val="22"/>
        </w:rPr>
        <w:t xml:space="preserve"> προέρχονται </w:t>
      </w:r>
      <w:r w:rsidR="00B3722F" w:rsidRPr="00F50B5B">
        <w:rPr>
          <w:rFonts w:ascii="Book Antiqua" w:hAnsi="Book Antiqua"/>
          <w:sz w:val="22"/>
          <w:szCs w:val="22"/>
        </w:rPr>
        <w:t>από Πανεπιστήμια του εξωτερικού</w:t>
      </w:r>
      <w:r w:rsidR="009E37F8" w:rsidRPr="00F50B5B">
        <w:rPr>
          <w:rFonts w:ascii="Book Antiqua" w:hAnsi="Book Antiqua"/>
          <w:sz w:val="22"/>
          <w:szCs w:val="22"/>
        </w:rPr>
        <w:t>)</w:t>
      </w:r>
      <w:r w:rsidRPr="00F50B5B">
        <w:rPr>
          <w:rFonts w:ascii="Book Antiqua" w:hAnsi="Book Antiqua"/>
          <w:sz w:val="22"/>
          <w:szCs w:val="22"/>
        </w:rPr>
        <w:t>.</w:t>
      </w:r>
    </w:p>
    <w:p w:rsidR="00167D32" w:rsidRPr="00F50B5B" w:rsidRDefault="00167D32" w:rsidP="00626B79">
      <w:pPr>
        <w:numPr>
          <w:ilvl w:val="0"/>
          <w:numId w:val="5"/>
        </w:numPr>
        <w:spacing w:before="120" w:after="120" w:line="300" w:lineRule="atLeast"/>
        <w:ind w:left="709" w:hanging="425"/>
        <w:jc w:val="both"/>
        <w:rPr>
          <w:rFonts w:ascii="Book Antiqua" w:hAnsi="Book Antiqua"/>
          <w:sz w:val="22"/>
          <w:szCs w:val="22"/>
        </w:rPr>
      </w:pPr>
      <w:r w:rsidRPr="00F50B5B">
        <w:rPr>
          <w:rFonts w:ascii="Book Antiqua" w:hAnsi="Book Antiqua"/>
          <w:sz w:val="22"/>
          <w:szCs w:val="22"/>
        </w:rPr>
        <w:t>Πιστοποιητικό αναλυτικής βαθμολογίας.</w:t>
      </w:r>
    </w:p>
    <w:p w:rsidR="00167D32" w:rsidRPr="00F50B5B" w:rsidRDefault="00167D32" w:rsidP="00626B79">
      <w:pPr>
        <w:numPr>
          <w:ilvl w:val="0"/>
          <w:numId w:val="5"/>
        </w:numPr>
        <w:spacing w:before="120" w:after="120" w:line="300" w:lineRule="atLeast"/>
        <w:ind w:left="709" w:hanging="425"/>
        <w:jc w:val="both"/>
        <w:rPr>
          <w:rFonts w:ascii="Book Antiqua" w:hAnsi="Book Antiqua"/>
          <w:sz w:val="22"/>
          <w:szCs w:val="22"/>
        </w:rPr>
      </w:pPr>
      <w:r w:rsidRPr="00F50B5B">
        <w:rPr>
          <w:rFonts w:ascii="Book Antiqua" w:hAnsi="Book Antiqua"/>
          <w:sz w:val="22"/>
          <w:szCs w:val="22"/>
        </w:rPr>
        <w:t>Πλήρες βιογραφικό σημείωμα, που θα περιλαμβάνει στοιχεία</w:t>
      </w:r>
      <w:r w:rsidR="00B3722F" w:rsidRPr="00F50B5B">
        <w:rPr>
          <w:rFonts w:ascii="Book Antiqua" w:hAnsi="Book Antiqua"/>
          <w:sz w:val="22"/>
          <w:szCs w:val="22"/>
        </w:rPr>
        <w:t xml:space="preserve"> για τις σπουδές, την </w:t>
      </w:r>
      <w:r w:rsidRPr="00F50B5B">
        <w:rPr>
          <w:rFonts w:ascii="Book Antiqua" w:hAnsi="Book Antiqua"/>
          <w:sz w:val="22"/>
          <w:szCs w:val="22"/>
        </w:rPr>
        <w:t xml:space="preserve">ερευνητική </w:t>
      </w:r>
      <w:r w:rsidR="00EA18A4" w:rsidRPr="00F50B5B">
        <w:rPr>
          <w:rFonts w:ascii="Book Antiqua" w:hAnsi="Book Antiqua"/>
          <w:sz w:val="22"/>
          <w:szCs w:val="22"/>
        </w:rPr>
        <w:t xml:space="preserve">ή/και </w:t>
      </w:r>
      <w:r w:rsidRPr="00F50B5B">
        <w:rPr>
          <w:rFonts w:ascii="Book Antiqua" w:hAnsi="Book Antiqua"/>
          <w:sz w:val="22"/>
          <w:szCs w:val="22"/>
        </w:rPr>
        <w:t>επαγγελματική δραστηριότητα και τις πιθανές επιστημο</w:t>
      </w:r>
      <w:r w:rsidR="00EA18A4" w:rsidRPr="00F50B5B">
        <w:rPr>
          <w:rFonts w:ascii="Book Antiqua" w:hAnsi="Book Antiqua"/>
          <w:sz w:val="22"/>
          <w:szCs w:val="22"/>
        </w:rPr>
        <w:t>νικές εργασίες του υποψηφίου</w:t>
      </w:r>
      <w:r w:rsidRPr="00F50B5B">
        <w:rPr>
          <w:rFonts w:ascii="Book Antiqua" w:hAnsi="Book Antiqua"/>
          <w:sz w:val="22"/>
          <w:szCs w:val="22"/>
        </w:rPr>
        <w:t>.</w:t>
      </w:r>
    </w:p>
    <w:p w:rsidR="00167D32" w:rsidRPr="00F50B5B" w:rsidRDefault="00167D32" w:rsidP="00626B79">
      <w:pPr>
        <w:numPr>
          <w:ilvl w:val="0"/>
          <w:numId w:val="5"/>
        </w:numPr>
        <w:spacing w:before="120" w:after="120" w:line="300" w:lineRule="atLeast"/>
        <w:ind w:left="709" w:hanging="425"/>
        <w:jc w:val="both"/>
        <w:rPr>
          <w:rFonts w:ascii="Book Antiqua" w:hAnsi="Book Antiqua"/>
          <w:sz w:val="22"/>
          <w:szCs w:val="22"/>
        </w:rPr>
      </w:pPr>
      <w:r w:rsidRPr="00F50B5B">
        <w:rPr>
          <w:rFonts w:ascii="Book Antiqua" w:hAnsi="Book Antiqua"/>
          <w:sz w:val="22"/>
          <w:szCs w:val="22"/>
        </w:rPr>
        <w:t>Τεκμηρίωση επαρκούς γνώσης της αγγλικής ή και περισσοτέρων ξένων γλωσσών, οι δε αλλοδαποί και της ελληνικής γλώσσας.</w:t>
      </w:r>
    </w:p>
    <w:p w:rsidR="00167D32" w:rsidRPr="00F50B5B" w:rsidRDefault="00167D32" w:rsidP="00626B79">
      <w:pPr>
        <w:numPr>
          <w:ilvl w:val="0"/>
          <w:numId w:val="5"/>
        </w:numPr>
        <w:spacing w:before="120" w:after="120" w:line="300" w:lineRule="atLeast"/>
        <w:ind w:left="709" w:hanging="425"/>
        <w:jc w:val="both"/>
        <w:rPr>
          <w:rFonts w:ascii="Book Antiqua" w:hAnsi="Book Antiqua"/>
          <w:b/>
          <w:sz w:val="22"/>
          <w:szCs w:val="22"/>
        </w:rPr>
      </w:pPr>
      <w:r w:rsidRPr="00F50B5B">
        <w:rPr>
          <w:rFonts w:ascii="Book Antiqua" w:hAnsi="Book Antiqua"/>
          <w:sz w:val="22"/>
          <w:szCs w:val="22"/>
        </w:rPr>
        <w:t>Δύο συστατικές επιστολές.</w:t>
      </w:r>
    </w:p>
    <w:p w:rsidR="00C05F99" w:rsidRPr="00F50B5B" w:rsidRDefault="00272F8B" w:rsidP="00626B79">
      <w:pPr>
        <w:numPr>
          <w:ilvl w:val="0"/>
          <w:numId w:val="5"/>
        </w:numPr>
        <w:spacing w:before="120" w:after="120" w:line="300" w:lineRule="atLeast"/>
        <w:ind w:left="709" w:hanging="425"/>
        <w:jc w:val="both"/>
        <w:rPr>
          <w:rFonts w:ascii="Book Antiqua" w:hAnsi="Book Antiqua"/>
          <w:sz w:val="22"/>
          <w:szCs w:val="22"/>
        </w:rPr>
      </w:pPr>
      <w:r w:rsidRPr="00F50B5B">
        <w:rPr>
          <w:rFonts w:ascii="Book Antiqua" w:hAnsi="Book Antiqua"/>
          <w:sz w:val="22"/>
          <w:szCs w:val="22"/>
        </w:rPr>
        <w:t>Μία</w:t>
      </w:r>
      <w:r w:rsidR="00C05F99" w:rsidRPr="00F50B5B">
        <w:rPr>
          <w:rFonts w:ascii="Book Antiqua" w:hAnsi="Book Antiqua"/>
          <w:sz w:val="22"/>
          <w:szCs w:val="22"/>
        </w:rPr>
        <w:t xml:space="preserve"> </w:t>
      </w:r>
      <w:r w:rsidR="002F4C4E" w:rsidRPr="00F50B5B">
        <w:rPr>
          <w:rFonts w:ascii="Book Antiqua" w:hAnsi="Book Antiqua"/>
          <w:sz w:val="22"/>
          <w:szCs w:val="22"/>
        </w:rPr>
        <w:t>πρόσφατ</w:t>
      </w:r>
      <w:r w:rsidRPr="00F50B5B">
        <w:rPr>
          <w:rFonts w:ascii="Book Antiqua" w:hAnsi="Book Antiqua"/>
          <w:sz w:val="22"/>
          <w:szCs w:val="22"/>
        </w:rPr>
        <w:t>η</w:t>
      </w:r>
      <w:r w:rsidR="002F4C4E" w:rsidRPr="00F50B5B">
        <w:rPr>
          <w:rFonts w:ascii="Book Antiqua" w:hAnsi="Book Antiqua"/>
          <w:sz w:val="22"/>
          <w:szCs w:val="22"/>
        </w:rPr>
        <w:t xml:space="preserve"> </w:t>
      </w:r>
      <w:r w:rsidR="00C05F99" w:rsidRPr="00F50B5B">
        <w:rPr>
          <w:rFonts w:ascii="Book Antiqua" w:hAnsi="Book Antiqua"/>
          <w:sz w:val="22"/>
          <w:szCs w:val="22"/>
        </w:rPr>
        <w:t>φωτογραφί</w:t>
      </w:r>
      <w:r w:rsidRPr="00F50B5B">
        <w:rPr>
          <w:rFonts w:ascii="Book Antiqua" w:hAnsi="Book Antiqua"/>
          <w:sz w:val="22"/>
          <w:szCs w:val="22"/>
        </w:rPr>
        <w:t>α</w:t>
      </w:r>
      <w:r w:rsidR="00C05F99" w:rsidRPr="00F50B5B">
        <w:rPr>
          <w:rFonts w:ascii="Book Antiqua" w:hAnsi="Book Antiqua"/>
          <w:sz w:val="22"/>
          <w:szCs w:val="22"/>
        </w:rPr>
        <w:t>.</w:t>
      </w:r>
    </w:p>
    <w:p w:rsidR="00167D32" w:rsidRPr="00E558D4" w:rsidRDefault="00167D32" w:rsidP="00626B79">
      <w:pPr>
        <w:numPr>
          <w:ilvl w:val="0"/>
          <w:numId w:val="5"/>
        </w:numPr>
        <w:spacing w:before="100" w:after="100" w:line="300" w:lineRule="atLeast"/>
        <w:ind w:left="709" w:hanging="425"/>
        <w:jc w:val="both"/>
        <w:rPr>
          <w:rFonts w:ascii="Book Antiqua" w:hAnsi="Book Antiqua"/>
          <w:b/>
          <w:sz w:val="22"/>
          <w:szCs w:val="22"/>
        </w:rPr>
      </w:pPr>
      <w:r w:rsidRPr="00F50B5B">
        <w:rPr>
          <w:rFonts w:ascii="Book Antiqua" w:hAnsi="Book Antiqua"/>
          <w:sz w:val="22"/>
          <w:szCs w:val="22"/>
        </w:rPr>
        <w:t>Υπεύθυνη Δήλωση (</w:t>
      </w:r>
      <w:r w:rsidRPr="00F50B5B">
        <w:rPr>
          <w:rFonts w:ascii="Book Antiqua" w:hAnsi="Book Antiqua"/>
          <w:bCs/>
          <w:sz w:val="22"/>
          <w:szCs w:val="22"/>
        </w:rPr>
        <w:t>ΜΟΝΟ</w:t>
      </w:r>
      <w:r w:rsidRPr="00F50B5B">
        <w:rPr>
          <w:rFonts w:ascii="Book Antiqua" w:hAnsi="Book Antiqua"/>
          <w:sz w:val="22"/>
          <w:szCs w:val="22"/>
        </w:rPr>
        <w:t xml:space="preserve"> από τους εργαζόμενους υποψηφίους)</w:t>
      </w:r>
      <w:r w:rsidR="00E558D4">
        <w:rPr>
          <w:rFonts w:ascii="Book Antiqua" w:hAnsi="Book Antiqua"/>
          <w:sz w:val="22"/>
          <w:szCs w:val="22"/>
        </w:rPr>
        <w:t>,</w:t>
      </w:r>
      <w:r w:rsidRPr="00F50B5B">
        <w:rPr>
          <w:rFonts w:ascii="Book Antiqua" w:hAnsi="Book Antiqua"/>
          <w:sz w:val="22"/>
          <w:szCs w:val="22"/>
        </w:rPr>
        <w:t xml:space="preserve"> ότι θα προσκομίσουν </w:t>
      </w:r>
      <w:r w:rsidR="00B3722F" w:rsidRPr="00F50B5B">
        <w:rPr>
          <w:rFonts w:ascii="Book Antiqua" w:hAnsi="Book Antiqua"/>
          <w:sz w:val="22"/>
          <w:szCs w:val="22"/>
        </w:rPr>
        <w:t xml:space="preserve">έγγραφη </w:t>
      </w:r>
      <w:r w:rsidRPr="00F50B5B">
        <w:rPr>
          <w:rFonts w:ascii="Book Antiqua" w:hAnsi="Book Antiqua"/>
          <w:sz w:val="22"/>
          <w:szCs w:val="22"/>
        </w:rPr>
        <w:t xml:space="preserve">άδεια από τον εργοδότη </w:t>
      </w:r>
      <w:r w:rsidR="001F3B3F" w:rsidRPr="00F50B5B">
        <w:rPr>
          <w:rFonts w:ascii="Book Antiqua" w:hAnsi="Book Antiqua"/>
          <w:sz w:val="22"/>
          <w:szCs w:val="22"/>
        </w:rPr>
        <w:t>τους,</w:t>
      </w:r>
      <w:r w:rsidRPr="00F50B5B">
        <w:rPr>
          <w:rFonts w:ascii="Book Antiqua" w:hAnsi="Book Antiqua"/>
          <w:sz w:val="22"/>
          <w:szCs w:val="22"/>
        </w:rPr>
        <w:t xml:space="preserve"> προκειμένου να παρακολουθούν ανελλιπώς το πρόγραμμα σπουδών το οποίο περιλαμβάνει μαθήματα πρωινά και απογευματινά καθώς και ορισμένες διαλέξεις εκτός του προγράμματος σπουδών και ασκήσεις πεδίου. </w:t>
      </w:r>
      <w:r w:rsidRPr="00E558D4">
        <w:rPr>
          <w:rFonts w:ascii="Book Antiqua" w:hAnsi="Book Antiqua"/>
          <w:sz w:val="22"/>
          <w:szCs w:val="22"/>
          <w:u w:val="single"/>
        </w:rPr>
        <w:t>Η άδεια αυτή θα ζητηθεί εφόσον ο υποψήφιος εργαζόμενος επιλεγεί στο μεταπτυχιακό πρόγραμμα</w:t>
      </w:r>
      <w:r w:rsidRPr="00E558D4">
        <w:rPr>
          <w:rFonts w:ascii="Book Antiqua" w:hAnsi="Book Antiqua"/>
          <w:sz w:val="22"/>
          <w:szCs w:val="22"/>
        </w:rPr>
        <w:t>.</w:t>
      </w:r>
    </w:p>
    <w:p w:rsidR="00EF2C94" w:rsidRPr="00F50B5B" w:rsidRDefault="00EF2C94" w:rsidP="00EF2C94">
      <w:pPr>
        <w:spacing w:line="200" w:lineRule="atLeast"/>
        <w:jc w:val="both"/>
        <w:rPr>
          <w:rFonts w:ascii="Book Antiqua" w:hAnsi="Book Antiqua"/>
          <w:i/>
          <w:sz w:val="22"/>
          <w:szCs w:val="22"/>
        </w:rPr>
      </w:pPr>
    </w:p>
    <w:p w:rsidR="00167D32" w:rsidRPr="00F50B5B" w:rsidRDefault="00167D32" w:rsidP="00626B79">
      <w:pPr>
        <w:spacing w:before="120" w:after="120" w:line="300" w:lineRule="exact"/>
        <w:ind w:firstLine="567"/>
        <w:jc w:val="both"/>
        <w:rPr>
          <w:rFonts w:ascii="Bookman Old Style" w:hAnsi="Bookman Old Style"/>
          <w:color w:val="000000" w:themeColor="text1"/>
          <w:sz w:val="22"/>
          <w:szCs w:val="22"/>
        </w:rPr>
      </w:pPr>
      <w:r w:rsidRPr="00F50B5B">
        <w:rPr>
          <w:rFonts w:ascii="Book Antiqua" w:hAnsi="Book Antiqua"/>
          <w:sz w:val="22"/>
          <w:szCs w:val="22"/>
        </w:rPr>
        <w:t xml:space="preserve">Σχετικές πληροφορίες </w:t>
      </w:r>
      <w:r w:rsidR="00E558D4" w:rsidRPr="00F50B5B">
        <w:rPr>
          <w:rFonts w:ascii="Book Antiqua" w:hAnsi="Book Antiqua"/>
          <w:sz w:val="22"/>
          <w:szCs w:val="22"/>
        </w:rPr>
        <w:t xml:space="preserve">παρέχονται </w:t>
      </w:r>
      <w:r w:rsidR="00B1418F" w:rsidRPr="00F50B5B">
        <w:rPr>
          <w:rFonts w:ascii="Book Antiqua" w:hAnsi="Book Antiqua"/>
          <w:sz w:val="22"/>
          <w:szCs w:val="22"/>
        </w:rPr>
        <w:t xml:space="preserve">στους ενδιαφερόμενους </w:t>
      </w:r>
      <w:r w:rsidRPr="00F50B5B">
        <w:rPr>
          <w:rFonts w:ascii="Book Antiqua" w:hAnsi="Book Antiqua"/>
          <w:sz w:val="22"/>
          <w:szCs w:val="22"/>
        </w:rPr>
        <w:t>α</w:t>
      </w:r>
      <w:r w:rsidR="00705E96" w:rsidRPr="00F50B5B">
        <w:rPr>
          <w:rFonts w:ascii="Book Antiqua" w:hAnsi="Book Antiqua"/>
          <w:sz w:val="22"/>
          <w:szCs w:val="22"/>
        </w:rPr>
        <w:t xml:space="preserve">πό τη Γραμματεία </w:t>
      </w:r>
      <w:r w:rsidR="00477CAC" w:rsidRPr="00F50B5B">
        <w:rPr>
          <w:rFonts w:ascii="Book Antiqua" w:hAnsi="Book Antiqua"/>
          <w:sz w:val="22"/>
          <w:szCs w:val="22"/>
        </w:rPr>
        <w:t>του ΔΠΜΣ</w:t>
      </w:r>
      <w:r w:rsidRPr="00F50B5B">
        <w:rPr>
          <w:rFonts w:ascii="Book Antiqua" w:hAnsi="Book Antiqua"/>
          <w:sz w:val="22"/>
          <w:szCs w:val="22"/>
        </w:rPr>
        <w:t xml:space="preserve"> (</w:t>
      </w:r>
      <w:r w:rsidR="00477CAC" w:rsidRPr="00F50B5B">
        <w:rPr>
          <w:rFonts w:ascii="Book Antiqua" w:hAnsi="Book Antiqua"/>
          <w:iCs/>
          <w:sz w:val="22"/>
          <w:szCs w:val="22"/>
        </w:rPr>
        <w:t xml:space="preserve">κα </w:t>
      </w:r>
      <w:r w:rsidR="00E40C98" w:rsidRPr="00F50B5B">
        <w:rPr>
          <w:rFonts w:ascii="Book Antiqua" w:hAnsi="Book Antiqua"/>
          <w:iCs/>
          <w:sz w:val="22"/>
          <w:szCs w:val="22"/>
        </w:rPr>
        <w:t>Κ.Παπακωνσταντινοπούλου</w:t>
      </w:r>
      <w:r w:rsidR="00705E96" w:rsidRPr="00F50B5B">
        <w:rPr>
          <w:rFonts w:ascii="Book Antiqua" w:hAnsi="Book Antiqua"/>
          <w:sz w:val="22"/>
          <w:szCs w:val="22"/>
        </w:rPr>
        <w:t>)</w:t>
      </w:r>
      <w:r w:rsidR="00EA18A4" w:rsidRPr="00F50B5B">
        <w:rPr>
          <w:rFonts w:ascii="Book Antiqua" w:hAnsi="Book Antiqua"/>
          <w:sz w:val="22"/>
          <w:szCs w:val="22"/>
        </w:rPr>
        <w:t>,</w:t>
      </w:r>
      <w:r w:rsidR="00705E96" w:rsidRPr="00F50B5B">
        <w:rPr>
          <w:rFonts w:ascii="Book Antiqua" w:hAnsi="Book Antiqua"/>
          <w:sz w:val="22"/>
          <w:szCs w:val="22"/>
        </w:rPr>
        <w:t xml:space="preserve"> τηλ. 210</w:t>
      </w:r>
      <w:r w:rsidR="00B6211B" w:rsidRPr="00F50B5B">
        <w:rPr>
          <w:rFonts w:ascii="Book Antiqua" w:hAnsi="Book Antiqua"/>
          <w:sz w:val="22"/>
          <w:szCs w:val="22"/>
        </w:rPr>
        <w:t xml:space="preserve"> </w:t>
      </w:r>
      <w:r w:rsidR="005E6561" w:rsidRPr="00F50B5B">
        <w:rPr>
          <w:rFonts w:ascii="Book Antiqua" w:hAnsi="Book Antiqua"/>
          <w:sz w:val="22"/>
          <w:szCs w:val="22"/>
        </w:rPr>
        <w:t>7722066</w:t>
      </w:r>
      <w:r w:rsidR="00477CAC" w:rsidRPr="00F50B5B">
        <w:rPr>
          <w:rFonts w:ascii="Book Antiqua" w:hAnsi="Book Antiqua"/>
          <w:sz w:val="22"/>
          <w:szCs w:val="22"/>
        </w:rPr>
        <w:t xml:space="preserve">, </w:t>
      </w:r>
      <w:r w:rsidR="00477CAC" w:rsidRPr="00F50B5B">
        <w:rPr>
          <w:rFonts w:ascii="Book Antiqua" w:hAnsi="Book Antiqua"/>
          <w:sz w:val="22"/>
          <w:szCs w:val="22"/>
          <w:lang w:val="en-US"/>
        </w:rPr>
        <w:t>e</w:t>
      </w:r>
      <w:r w:rsidR="00477CAC" w:rsidRPr="00F50B5B">
        <w:rPr>
          <w:rFonts w:ascii="Book Antiqua" w:hAnsi="Book Antiqua"/>
          <w:sz w:val="22"/>
          <w:szCs w:val="22"/>
        </w:rPr>
        <w:t>-</w:t>
      </w:r>
      <w:r w:rsidR="00477CAC" w:rsidRPr="00F50B5B">
        <w:rPr>
          <w:rFonts w:ascii="Book Antiqua" w:hAnsi="Book Antiqua"/>
          <w:sz w:val="22"/>
          <w:szCs w:val="22"/>
          <w:lang w:val="en-US"/>
        </w:rPr>
        <w:t>mail</w:t>
      </w:r>
      <w:r w:rsidR="00477CAC" w:rsidRPr="00F50B5B">
        <w:rPr>
          <w:rFonts w:ascii="Book Antiqua" w:hAnsi="Book Antiqua"/>
          <w:sz w:val="22"/>
          <w:szCs w:val="22"/>
        </w:rPr>
        <w:t xml:space="preserve">: </w:t>
      </w:r>
      <w:hyperlink r:id="rId11" w:history="1">
        <w:r w:rsidR="00EF2C94" w:rsidRPr="00F50B5B">
          <w:rPr>
            <w:rStyle w:val="-"/>
            <w:rFonts w:ascii="Book Antiqua" w:hAnsi="Book Antiqua"/>
            <w:sz w:val="22"/>
            <w:szCs w:val="22"/>
            <w:lang w:val="en-US"/>
          </w:rPr>
          <w:t>metaptyhiako</w:t>
        </w:r>
        <w:r w:rsidR="00EF2C94" w:rsidRPr="00F50B5B">
          <w:rPr>
            <w:rStyle w:val="-"/>
            <w:rFonts w:ascii="Book Antiqua" w:hAnsi="Book Antiqua"/>
            <w:sz w:val="22"/>
            <w:szCs w:val="22"/>
          </w:rPr>
          <w:t>@</w:t>
        </w:r>
        <w:r w:rsidR="00EF2C94" w:rsidRPr="00F50B5B">
          <w:rPr>
            <w:rStyle w:val="-"/>
            <w:rFonts w:ascii="Book Antiqua" w:hAnsi="Book Antiqua"/>
            <w:sz w:val="22"/>
            <w:szCs w:val="22"/>
            <w:lang w:val="en-US"/>
          </w:rPr>
          <w:t>metal</w:t>
        </w:r>
        <w:r w:rsidR="00EF2C94" w:rsidRPr="00F50B5B">
          <w:rPr>
            <w:rStyle w:val="-"/>
            <w:rFonts w:ascii="Book Antiqua" w:hAnsi="Book Antiqua"/>
            <w:sz w:val="22"/>
            <w:szCs w:val="22"/>
          </w:rPr>
          <w:t>.</w:t>
        </w:r>
        <w:r w:rsidR="00EF2C94" w:rsidRPr="00F50B5B">
          <w:rPr>
            <w:rStyle w:val="-"/>
            <w:rFonts w:ascii="Book Antiqua" w:hAnsi="Book Antiqua"/>
            <w:sz w:val="22"/>
            <w:szCs w:val="22"/>
            <w:lang w:val="en-US"/>
          </w:rPr>
          <w:t>ntua</w:t>
        </w:r>
        <w:r w:rsidR="00EF2C94" w:rsidRPr="00F50B5B">
          <w:rPr>
            <w:rStyle w:val="-"/>
            <w:rFonts w:ascii="Book Antiqua" w:hAnsi="Book Antiqua"/>
            <w:sz w:val="22"/>
            <w:szCs w:val="22"/>
          </w:rPr>
          <w:t>.</w:t>
        </w:r>
        <w:r w:rsidR="00EF2C94" w:rsidRPr="00F50B5B">
          <w:rPr>
            <w:rStyle w:val="-"/>
            <w:rFonts w:ascii="Book Antiqua" w:hAnsi="Book Antiqua"/>
            <w:sz w:val="22"/>
            <w:szCs w:val="22"/>
            <w:lang w:val="en-US"/>
          </w:rPr>
          <w:t>gr</w:t>
        </w:r>
      </w:hyperlink>
      <w:r w:rsidR="004B55B2" w:rsidRPr="00B1418F">
        <w:rPr>
          <w:rStyle w:val="-"/>
          <w:rFonts w:ascii="Book Antiqua" w:hAnsi="Book Antiqua"/>
          <w:sz w:val="22"/>
          <w:szCs w:val="22"/>
          <w:u w:val="none"/>
        </w:rPr>
        <w:t xml:space="preserve"> </w:t>
      </w:r>
      <w:r w:rsidR="004B55B2" w:rsidRPr="00F50B5B">
        <w:rPr>
          <w:rStyle w:val="-"/>
          <w:rFonts w:ascii="Book Antiqua" w:hAnsi="Book Antiqua"/>
          <w:color w:val="000000" w:themeColor="text1"/>
          <w:sz w:val="22"/>
          <w:szCs w:val="22"/>
          <w:u w:val="none"/>
        </w:rPr>
        <w:t xml:space="preserve">και από την ιστοσελίδα του </w:t>
      </w:r>
      <w:r w:rsidR="00EC3FF2" w:rsidRPr="00F50B5B">
        <w:rPr>
          <w:rStyle w:val="-"/>
          <w:rFonts w:ascii="Book Antiqua" w:hAnsi="Book Antiqua"/>
          <w:color w:val="000000" w:themeColor="text1"/>
          <w:sz w:val="22"/>
          <w:szCs w:val="22"/>
          <w:u w:val="none"/>
        </w:rPr>
        <w:t>ΔΠΜΣ</w:t>
      </w:r>
      <w:r w:rsidR="004B55B2" w:rsidRPr="00F50B5B">
        <w:rPr>
          <w:rStyle w:val="-"/>
          <w:rFonts w:ascii="Book Antiqua" w:hAnsi="Book Antiqua"/>
          <w:color w:val="000000" w:themeColor="text1"/>
          <w:sz w:val="22"/>
          <w:szCs w:val="22"/>
          <w:u w:val="none"/>
        </w:rPr>
        <w:t xml:space="preserve"> στο διαδίκτυο</w:t>
      </w:r>
      <w:r w:rsidR="00EC3FF2" w:rsidRPr="00F50B5B">
        <w:rPr>
          <w:rStyle w:val="-"/>
          <w:rFonts w:ascii="Book Antiqua" w:hAnsi="Book Antiqua"/>
          <w:color w:val="000000" w:themeColor="text1"/>
          <w:sz w:val="22"/>
          <w:szCs w:val="22"/>
          <w:u w:val="none"/>
        </w:rPr>
        <w:t xml:space="preserve"> </w:t>
      </w:r>
      <w:hyperlink r:id="rId12" w:history="1">
        <w:r w:rsidR="00B7426C" w:rsidRPr="00510398">
          <w:rPr>
            <w:rStyle w:val="-"/>
            <w:rFonts w:ascii="Book Antiqua" w:hAnsi="Book Antiqua"/>
            <w:sz w:val="22"/>
            <w:szCs w:val="22"/>
            <w:lang w:val="en-US"/>
          </w:rPr>
          <w:t>www</w:t>
        </w:r>
        <w:r w:rsidR="00B7426C" w:rsidRPr="00B7426C">
          <w:rPr>
            <w:rStyle w:val="-"/>
            <w:rFonts w:ascii="Book Antiqua" w:hAnsi="Book Antiqua"/>
            <w:sz w:val="22"/>
            <w:szCs w:val="22"/>
          </w:rPr>
          <w:t>.</w:t>
        </w:r>
        <w:r w:rsidR="00B7426C" w:rsidRPr="00510398">
          <w:rPr>
            <w:rStyle w:val="-"/>
            <w:rFonts w:ascii="Book Antiqua" w:hAnsi="Book Antiqua"/>
            <w:sz w:val="22"/>
            <w:szCs w:val="22"/>
            <w:lang w:val="en-US"/>
          </w:rPr>
          <w:t>tunnelling</w:t>
        </w:r>
        <w:r w:rsidR="00B7426C" w:rsidRPr="00510398">
          <w:rPr>
            <w:rStyle w:val="-"/>
            <w:rFonts w:ascii="Book Antiqua" w:hAnsi="Book Antiqua"/>
            <w:sz w:val="22"/>
            <w:szCs w:val="22"/>
          </w:rPr>
          <w:t>.</w:t>
        </w:r>
        <w:r w:rsidR="00B7426C" w:rsidRPr="00510398">
          <w:rPr>
            <w:rStyle w:val="-"/>
            <w:rFonts w:ascii="Book Antiqua" w:hAnsi="Book Antiqua"/>
            <w:sz w:val="22"/>
            <w:szCs w:val="22"/>
            <w:lang w:val="en-US"/>
          </w:rPr>
          <w:t>ntua</w:t>
        </w:r>
        <w:r w:rsidR="00B7426C" w:rsidRPr="00510398">
          <w:rPr>
            <w:rStyle w:val="-"/>
            <w:rFonts w:ascii="Book Antiqua" w:hAnsi="Book Antiqua"/>
            <w:sz w:val="22"/>
            <w:szCs w:val="22"/>
          </w:rPr>
          <w:t>.</w:t>
        </w:r>
        <w:r w:rsidR="00B7426C" w:rsidRPr="00510398">
          <w:rPr>
            <w:rStyle w:val="-"/>
            <w:rFonts w:ascii="Book Antiqua" w:hAnsi="Book Antiqua"/>
            <w:sz w:val="22"/>
            <w:szCs w:val="22"/>
            <w:lang w:val="en-US"/>
          </w:rPr>
          <w:t>gr</w:t>
        </w:r>
      </w:hyperlink>
      <w:r w:rsidR="004B55B2" w:rsidRPr="00F50B5B">
        <w:rPr>
          <w:rStyle w:val="-"/>
          <w:rFonts w:ascii="Bookman Old Style" w:hAnsi="Bookman Old Style"/>
          <w:color w:val="000000" w:themeColor="text1"/>
          <w:sz w:val="22"/>
          <w:szCs w:val="22"/>
          <w:u w:val="none"/>
        </w:rPr>
        <w:t>.</w:t>
      </w:r>
    </w:p>
    <w:p w:rsidR="001F3B3F" w:rsidRPr="003B1CFB" w:rsidRDefault="001F3B3F" w:rsidP="001F3B3F">
      <w:pPr>
        <w:spacing w:line="340" w:lineRule="atLeast"/>
        <w:rPr>
          <w:rFonts w:ascii="Bookman Old Style" w:hAnsi="Bookman Old Style"/>
          <w:sz w:val="22"/>
          <w:szCs w:val="22"/>
        </w:rPr>
      </w:pPr>
    </w:p>
    <w:p w:rsidR="00E606F0" w:rsidRPr="00B1418F" w:rsidRDefault="00D86B0F" w:rsidP="00D86B0F">
      <w:pPr>
        <w:tabs>
          <w:tab w:val="center" w:pos="6096"/>
        </w:tabs>
        <w:spacing w:after="120" w:line="120" w:lineRule="atLeast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9C486C" w:rsidRPr="00B1418F">
        <w:rPr>
          <w:rFonts w:ascii="Book Antiqua" w:hAnsi="Book Antiqua"/>
          <w:sz w:val="22"/>
          <w:szCs w:val="22"/>
        </w:rPr>
        <w:t>Αθήνα</w:t>
      </w:r>
      <w:r w:rsidR="00E606F0" w:rsidRPr="00B1418F">
        <w:rPr>
          <w:rFonts w:ascii="Book Antiqua" w:hAnsi="Book Antiqua"/>
          <w:sz w:val="22"/>
          <w:szCs w:val="22"/>
        </w:rPr>
        <w:t>,</w:t>
      </w:r>
      <w:r w:rsidR="00167D32" w:rsidRPr="00B1418F">
        <w:rPr>
          <w:rFonts w:ascii="Book Antiqua" w:hAnsi="Book Antiqua"/>
          <w:sz w:val="22"/>
          <w:szCs w:val="22"/>
        </w:rPr>
        <w:t xml:space="preserve"> </w:t>
      </w:r>
      <w:r w:rsidR="00D04291" w:rsidRPr="00B1418F">
        <w:rPr>
          <w:rFonts w:ascii="Book Antiqua" w:hAnsi="Book Antiqua"/>
          <w:sz w:val="22"/>
          <w:szCs w:val="22"/>
        </w:rPr>
        <w:t>1</w:t>
      </w:r>
      <w:r w:rsidR="00873793">
        <w:rPr>
          <w:rFonts w:ascii="Book Antiqua" w:hAnsi="Book Antiqua"/>
          <w:sz w:val="22"/>
          <w:szCs w:val="22"/>
        </w:rPr>
        <w:t>6</w:t>
      </w:r>
      <w:r w:rsidR="00D04291" w:rsidRPr="00B1418F">
        <w:rPr>
          <w:rFonts w:ascii="Book Antiqua" w:hAnsi="Book Antiqua"/>
          <w:sz w:val="22"/>
          <w:szCs w:val="22"/>
        </w:rPr>
        <w:t>/0</w:t>
      </w:r>
      <w:r w:rsidR="00EC3FF2" w:rsidRPr="00B1418F">
        <w:rPr>
          <w:rFonts w:ascii="Book Antiqua" w:hAnsi="Book Antiqua"/>
          <w:sz w:val="22"/>
          <w:szCs w:val="22"/>
        </w:rPr>
        <w:t>5</w:t>
      </w:r>
      <w:r w:rsidR="00D04291" w:rsidRPr="00B1418F">
        <w:rPr>
          <w:rFonts w:ascii="Book Antiqua" w:hAnsi="Book Antiqua"/>
          <w:sz w:val="22"/>
          <w:szCs w:val="22"/>
        </w:rPr>
        <w:t>/201</w:t>
      </w:r>
      <w:r w:rsidR="00EC3FF2" w:rsidRPr="00B1418F">
        <w:rPr>
          <w:rFonts w:ascii="Book Antiqua" w:hAnsi="Book Antiqua"/>
          <w:sz w:val="22"/>
          <w:szCs w:val="22"/>
        </w:rPr>
        <w:t>9</w:t>
      </w:r>
    </w:p>
    <w:p w:rsidR="00B3722F" w:rsidRPr="00B1418F" w:rsidRDefault="00D55F68" w:rsidP="00EC3FF2">
      <w:pPr>
        <w:pStyle w:val="1"/>
        <w:keepNext w:val="0"/>
        <w:tabs>
          <w:tab w:val="center" w:pos="6096"/>
        </w:tabs>
        <w:spacing w:line="340" w:lineRule="atLeast"/>
        <w:jc w:val="left"/>
        <w:rPr>
          <w:rFonts w:ascii="Book Antiqua" w:hAnsi="Book Antiqua"/>
          <w:sz w:val="22"/>
          <w:szCs w:val="22"/>
        </w:rPr>
      </w:pPr>
      <w:r w:rsidRPr="00B1418F">
        <w:rPr>
          <w:rFonts w:ascii="Book Antiqua" w:hAnsi="Book Antiqua"/>
          <w:sz w:val="22"/>
          <w:szCs w:val="22"/>
        </w:rPr>
        <w:tab/>
      </w:r>
      <w:r w:rsidR="00EC3FF2" w:rsidRPr="00B1418F">
        <w:rPr>
          <w:rFonts w:ascii="Book Antiqua" w:hAnsi="Book Antiqua"/>
          <w:sz w:val="22"/>
          <w:szCs w:val="22"/>
        </w:rPr>
        <w:t>Ο Διευθυντής του ΔΠΜΣ</w:t>
      </w:r>
    </w:p>
    <w:p w:rsidR="00EC3FF2" w:rsidRPr="00B1418F" w:rsidRDefault="00080418" w:rsidP="00080418">
      <w:pPr>
        <w:tabs>
          <w:tab w:val="center" w:pos="6096"/>
        </w:tabs>
        <w:ind w:firstLine="4962"/>
        <w:rPr>
          <w:rFonts w:ascii="Book Antiqua" w:hAnsi="Book Antiqua"/>
          <w:sz w:val="22"/>
          <w:szCs w:val="22"/>
        </w:rPr>
      </w:pPr>
      <w:r>
        <w:rPr>
          <w:noProof/>
          <w:lang w:eastAsia="el-GR"/>
        </w:rPr>
        <w:drawing>
          <wp:inline distT="0" distB="0" distL="0" distR="0" wp14:anchorId="4103CACD" wp14:editId="4987FBA8">
            <wp:extent cx="1621766" cy="912437"/>
            <wp:effectExtent l="0" t="0" r="0" b="2540"/>
            <wp:docPr id="1" name="Εικόνα 1" descr="C:\Users\Andreas2\AppData\Local\Microsoft\Windows\INetCache\Content.Word\IMG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Εικόνα 4" descr="C:\Users\Andreas2\AppData\Local\Microsoft\Windows\INetCache\Content.Word\IMG.JPG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11321" t="10976" r="10377" b="103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256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3FF2" w:rsidRPr="00B1418F" w:rsidRDefault="00D55F68" w:rsidP="00EC3FF2">
      <w:pPr>
        <w:tabs>
          <w:tab w:val="center" w:pos="6096"/>
        </w:tabs>
        <w:rPr>
          <w:rFonts w:ascii="Book Antiqua" w:hAnsi="Book Antiqua"/>
          <w:sz w:val="22"/>
          <w:szCs w:val="22"/>
        </w:rPr>
      </w:pPr>
      <w:r w:rsidRPr="00B1418F">
        <w:rPr>
          <w:rFonts w:ascii="Book Antiqua" w:hAnsi="Book Antiqua"/>
          <w:sz w:val="22"/>
          <w:szCs w:val="22"/>
        </w:rPr>
        <w:tab/>
      </w:r>
      <w:r w:rsidR="00080418">
        <w:rPr>
          <w:rFonts w:ascii="Book Antiqua" w:hAnsi="Book Antiqua"/>
          <w:sz w:val="22"/>
          <w:szCs w:val="22"/>
          <w:lang w:val="en-US"/>
        </w:rPr>
        <w:t xml:space="preserve"> </w:t>
      </w:r>
      <w:r w:rsidR="00EC3FF2" w:rsidRPr="00B1418F">
        <w:rPr>
          <w:rFonts w:ascii="Book Antiqua" w:hAnsi="Book Antiqua"/>
          <w:sz w:val="22"/>
          <w:szCs w:val="22"/>
        </w:rPr>
        <w:t>Α. Μπενάρδος, Αν. Καθηγητής</w:t>
      </w:r>
    </w:p>
    <w:sectPr w:rsidR="00EC3FF2" w:rsidRPr="00B1418F" w:rsidSect="00626B79">
      <w:footerReference w:type="default" r:id="rId14"/>
      <w:pgSz w:w="11907" w:h="16840"/>
      <w:pgMar w:top="426" w:right="1134" w:bottom="851" w:left="1276" w:header="720" w:footer="30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D20" w:rsidRDefault="001E1D20" w:rsidP="00180D77">
      <w:r>
        <w:separator/>
      </w:r>
    </w:p>
  </w:endnote>
  <w:endnote w:type="continuationSeparator" w:id="0">
    <w:p w:rsidR="001E1D20" w:rsidRDefault="001E1D20" w:rsidP="00180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188492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98381352"/>
          <w:docPartObj>
            <w:docPartGallery w:val="Page Numbers (Top of Page)"/>
            <w:docPartUnique/>
          </w:docPartObj>
        </w:sdtPr>
        <w:sdtEndPr>
          <w:rPr>
            <w:sz w:val="26"/>
            <w:szCs w:val="20"/>
          </w:rPr>
        </w:sdtEndPr>
        <w:sdtContent>
          <w:p w:rsidR="00D86B0F" w:rsidRDefault="00D86B0F" w:rsidP="00D86B0F">
            <w:pPr>
              <w:pStyle w:val="a6"/>
              <w:jc w:val="center"/>
            </w:pPr>
            <w:r w:rsidRPr="00D86B0F">
              <w:rPr>
                <w:rFonts w:ascii="Book Antiqua" w:hAnsi="Book Antiqua"/>
                <w:sz w:val="16"/>
                <w:szCs w:val="16"/>
              </w:rPr>
              <w:t xml:space="preserve"> </w:t>
            </w:r>
            <w:r w:rsidRPr="00D86B0F">
              <w:rPr>
                <w:rFonts w:ascii="Book Antiqua" w:hAnsi="Book Antiqua"/>
                <w:b/>
                <w:bCs/>
                <w:sz w:val="16"/>
                <w:szCs w:val="16"/>
              </w:rPr>
              <w:fldChar w:fldCharType="begin"/>
            </w:r>
            <w:r w:rsidRPr="00D86B0F">
              <w:rPr>
                <w:rFonts w:ascii="Book Antiqua" w:hAnsi="Book Antiqua"/>
                <w:b/>
                <w:bCs/>
                <w:sz w:val="16"/>
                <w:szCs w:val="16"/>
              </w:rPr>
              <w:instrText>PAGE</w:instrText>
            </w:r>
            <w:r w:rsidRPr="00D86B0F">
              <w:rPr>
                <w:rFonts w:ascii="Book Antiqua" w:hAnsi="Book Antiqua"/>
                <w:b/>
                <w:bCs/>
                <w:sz w:val="16"/>
                <w:szCs w:val="16"/>
              </w:rPr>
              <w:fldChar w:fldCharType="separate"/>
            </w:r>
            <w:r w:rsidR="004601F7">
              <w:rPr>
                <w:rFonts w:ascii="Book Antiqua" w:hAnsi="Book Antiqua"/>
                <w:b/>
                <w:bCs/>
                <w:noProof/>
                <w:sz w:val="16"/>
                <w:szCs w:val="16"/>
              </w:rPr>
              <w:t>1</w:t>
            </w:r>
            <w:r w:rsidRPr="00D86B0F">
              <w:rPr>
                <w:rFonts w:ascii="Book Antiqua" w:hAnsi="Book Antiqua"/>
                <w:b/>
                <w:bCs/>
                <w:sz w:val="16"/>
                <w:szCs w:val="16"/>
              </w:rPr>
              <w:fldChar w:fldCharType="end"/>
            </w:r>
            <w:r w:rsidRPr="00D86B0F">
              <w:rPr>
                <w:rFonts w:ascii="Book Antiqua" w:hAnsi="Book Antiqua"/>
                <w:sz w:val="16"/>
                <w:szCs w:val="16"/>
              </w:rPr>
              <w:t xml:space="preserve">/ </w:t>
            </w:r>
            <w:r w:rsidRPr="00D86B0F">
              <w:rPr>
                <w:rFonts w:ascii="Book Antiqua" w:hAnsi="Book Antiqua"/>
                <w:b/>
                <w:bCs/>
                <w:sz w:val="16"/>
                <w:szCs w:val="16"/>
              </w:rPr>
              <w:fldChar w:fldCharType="begin"/>
            </w:r>
            <w:r w:rsidRPr="00D86B0F">
              <w:rPr>
                <w:rFonts w:ascii="Book Antiqua" w:hAnsi="Book Antiqua"/>
                <w:b/>
                <w:bCs/>
                <w:sz w:val="16"/>
                <w:szCs w:val="16"/>
              </w:rPr>
              <w:instrText>NUMPAGES</w:instrText>
            </w:r>
            <w:r w:rsidRPr="00D86B0F">
              <w:rPr>
                <w:rFonts w:ascii="Book Antiqua" w:hAnsi="Book Antiqua"/>
                <w:b/>
                <w:bCs/>
                <w:sz w:val="16"/>
                <w:szCs w:val="16"/>
              </w:rPr>
              <w:fldChar w:fldCharType="separate"/>
            </w:r>
            <w:r w:rsidR="004601F7">
              <w:rPr>
                <w:rFonts w:ascii="Book Antiqua" w:hAnsi="Book Antiqua"/>
                <w:b/>
                <w:bCs/>
                <w:noProof/>
                <w:sz w:val="16"/>
                <w:szCs w:val="16"/>
              </w:rPr>
              <w:t>2</w:t>
            </w:r>
            <w:r w:rsidRPr="00D86B0F">
              <w:rPr>
                <w:rFonts w:ascii="Book Antiqua" w:hAnsi="Book Antiqu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D86B0F" w:rsidRDefault="00D86B0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D20" w:rsidRDefault="001E1D20" w:rsidP="00180D77">
      <w:r>
        <w:separator/>
      </w:r>
    </w:p>
  </w:footnote>
  <w:footnote w:type="continuationSeparator" w:id="0">
    <w:p w:rsidR="001E1D20" w:rsidRDefault="001E1D20" w:rsidP="00180D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CC25DCE"/>
    <w:lvl w:ilvl="0">
      <w:numFmt w:val="decimal"/>
      <w:lvlText w:val="*"/>
      <w:lvlJc w:val="left"/>
    </w:lvl>
  </w:abstractNum>
  <w:abstractNum w:abstractNumId="1">
    <w:nsid w:val="04626404"/>
    <w:multiLevelType w:val="hybridMultilevel"/>
    <w:tmpl w:val="5AD888D4"/>
    <w:lvl w:ilvl="0" w:tplc="CB6C8BE8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B8759DF"/>
    <w:multiLevelType w:val="multilevel"/>
    <w:tmpl w:val="F2122522"/>
    <w:lvl w:ilvl="0">
      <w:start w:val="1"/>
      <w:numFmt w:val="bullet"/>
      <w:lvlText w:val=""/>
      <w:lvlJc w:val="left"/>
      <w:pPr>
        <w:tabs>
          <w:tab w:val="num" w:pos="0"/>
        </w:tabs>
        <w:ind w:left="283" w:hanging="283"/>
      </w:pPr>
      <w:rPr>
        <w:rFonts w:ascii="Webdings" w:hAnsi="Web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C52595"/>
    <w:multiLevelType w:val="hybridMultilevel"/>
    <w:tmpl w:val="F2122522"/>
    <w:lvl w:ilvl="0" w:tplc="C3040476">
      <w:start w:val="1"/>
      <w:numFmt w:val="bullet"/>
      <w:lvlText w:val=""/>
      <w:lvlJc w:val="left"/>
      <w:pPr>
        <w:tabs>
          <w:tab w:val="num" w:pos="0"/>
        </w:tabs>
        <w:ind w:left="283" w:hanging="283"/>
      </w:pPr>
      <w:rPr>
        <w:rFonts w:ascii="Webdings" w:hAnsi="Web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CC41FBB"/>
    <w:multiLevelType w:val="singleLevel"/>
    <w:tmpl w:val="81C2689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num w:numId="1">
    <w:abstractNumId w:val="4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F7D"/>
    <w:rsid w:val="00003AFC"/>
    <w:rsid w:val="00024B44"/>
    <w:rsid w:val="000548EC"/>
    <w:rsid w:val="00054BCC"/>
    <w:rsid w:val="00080418"/>
    <w:rsid w:val="00084EA5"/>
    <w:rsid w:val="0009652D"/>
    <w:rsid w:val="000A4C4D"/>
    <w:rsid w:val="000C54A7"/>
    <w:rsid w:val="000E7835"/>
    <w:rsid w:val="00160C0B"/>
    <w:rsid w:val="00167D32"/>
    <w:rsid w:val="001713B6"/>
    <w:rsid w:val="00180D77"/>
    <w:rsid w:val="00184524"/>
    <w:rsid w:val="001A7DBB"/>
    <w:rsid w:val="001B238F"/>
    <w:rsid w:val="001E1D20"/>
    <w:rsid w:val="001E7545"/>
    <w:rsid w:val="001F3B3F"/>
    <w:rsid w:val="001F41E8"/>
    <w:rsid w:val="00210204"/>
    <w:rsid w:val="00272F8B"/>
    <w:rsid w:val="00274C42"/>
    <w:rsid w:val="00284247"/>
    <w:rsid w:val="00286BBB"/>
    <w:rsid w:val="00287ADC"/>
    <w:rsid w:val="0029200F"/>
    <w:rsid w:val="002B4B66"/>
    <w:rsid w:val="002B591E"/>
    <w:rsid w:val="002D3976"/>
    <w:rsid w:val="002E3925"/>
    <w:rsid w:val="002F4C4E"/>
    <w:rsid w:val="00305474"/>
    <w:rsid w:val="00310652"/>
    <w:rsid w:val="00335108"/>
    <w:rsid w:val="00353403"/>
    <w:rsid w:val="00354F18"/>
    <w:rsid w:val="003638E1"/>
    <w:rsid w:val="003933DA"/>
    <w:rsid w:val="003B1CFB"/>
    <w:rsid w:val="003B204B"/>
    <w:rsid w:val="003C484D"/>
    <w:rsid w:val="003D3903"/>
    <w:rsid w:val="003D7688"/>
    <w:rsid w:val="00401F7D"/>
    <w:rsid w:val="00415CB6"/>
    <w:rsid w:val="0044653C"/>
    <w:rsid w:val="0045563C"/>
    <w:rsid w:val="004601F7"/>
    <w:rsid w:val="00477CAC"/>
    <w:rsid w:val="00486089"/>
    <w:rsid w:val="00490C88"/>
    <w:rsid w:val="004A2513"/>
    <w:rsid w:val="004A46EC"/>
    <w:rsid w:val="004A7430"/>
    <w:rsid w:val="004B55B2"/>
    <w:rsid w:val="0050075B"/>
    <w:rsid w:val="00507056"/>
    <w:rsid w:val="00520466"/>
    <w:rsid w:val="00523F09"/>
    <w:rsid w:val="00566EFD"/>
    <w:rsid w:val="00593041"/>
    <w:rsid w:val="005A1B4D"/>
    <w:rsid w:val="005B05AD"/>
    <w:rsid w:val="005B12EE"/>
    <w:rsid w:val="005E6561"/>
    <w:rsid w:val="006060BC"/>
    <w:rsid w:val="0060741E"/>
    <w:rsid w:val="006133F9"/>
    <w:rsid w:val="00616B02"/>
    <w:rsid w:val="00626B79"/>
    <w:rsid w:val="0065265A"/>
    <w:rsid w:val="00652AD2"/>
    <w:rsid w:val="006563D5"/>
    <w:rsid w:val="00671CB4"/>
    <w:rsid w:val="006840F7"/>
    <w:rsid w:val="0069658F"/>
    <w:rsid w:val="006A28F0"/>
    <w:rsid w:val="006A657C"/>
    <w:rsid w:val="006B0C52"/>
    <w:rsid w:val="006B390F"/>
    <w:rsid w:val="006C71E9"/>
    <w:rsid w:val="006E4340"/>
    <w:rsid w:val="00704422"/>
    <w:rsid w:val="00705E96"/>
    <w:rsid w:val="00725449"/>
    <w:rsid w:val="007331A2"/>
    <w:rsid w:val="00741C28"/>
    <w:rsid w:val="00745276"/>
    <w:rsid w:val="0075104E"/>
    <w:rsid w:val="0075609E"/>
    <w:rsid w:val="00760241"/>
    <w:rsid w:val="00766390"/>
    <w:rsid w:val="00832433"/>
    <w:rsid w:val="0084262F"/>
    <w:rsid w:val="00854712"/>
    <w:rsid w:val="00873793"/>
    <w:rsid w:val="0089329B"/>
    <w:rsid w:val="008B36AA"/>
    <w:rsid w:val="008C6F1A"/>
    <w:rsid w:val="008F246F"/>
    <w:rsid w:val="008F2CD8"/>
    <w:rsid w:val="00920EBC"/>
    <w:rsid w:val="009325AF"/>
    <w:rsid w:val="00964A6C"/>
    <w:rsid w:val="009716B0"/>
    <w:rsid w:val="00992975"/>
    <w:rsid w:val="009B5313"/>
    <w:rsid w:val="009C0B8F"/>
    <w:rsid w:val="009C486C"/>
    <w:rsid w:val="009E37F8"/>
    <w:rsid w:val="00A03982"/>
    <w:rsid w:val="00A22C36"/>
    <w:rsid w:val="00A231B0"/>
    <w:rsid w:val="00A2378B"/>
    <w:rsid w:val="00A467F1"/>
    <w:rsid w:val="00A6066E"/>
    <w:rsid w:val="00AA2B13"/>
    <w:rsid w:val="00AA334E"/>
    <w:rsid w:val="00AC3221"/>
    <w:rsid w:val="00AC5643"/>
    <w:rsid w:val="00AC746B"/>
    <w:rsid w:val="00AE2824"/>
    <w:rsid w:val="00B1418F"/>
    <w:rsid w:val="00B3722F"/>
    <w:rsid w:val="00B6211B"/>
    <w:rsid w:val="00B7426C"/>
    <w:rsid w:val="00B86F8B"/>
    <w:rsid w:val="00BD69F0"/>
    <w:rsid w:val="00BE4F90"/>
    <w:rsid w:val="00BF2531"/>
    <w:rsid w:val="00C03059"/>
    <w:rsid w:val="00C05F99"/>
    <w:rsid w:val="00C065F2"/>
    <w:rsid w:val="00C108B6"/>
    <w:rsid w:val="00C5145D"/>
    <w:rsid w:val="00C535A4"/>
    <w:rsid w:val="00C74EAB"/>
    <w:rsid w:val="00C841ED"/>
    <w:rsid w:val="00C87CB2"/>
    <w:rsid w:val="00CE0AED"/>
    <w:rsid w:val="00CE6836"/>
    <w:rsid w:val="00D04291"/>
    <w:rsid w:val="00D55F68"/>
    <w:rsid w:val="00D60C1A"/>
    <w:rsid w:val="00D617F2"/>
    <w:rsid w:val="00D73385"/>
    <w:rsid w:val="00D76E9E"/>
    <w:rsid w:val="00D86B0F"/>
    <w:rsid w:val="00D86FD9"/>
    <w:rsid w:val="00DA137C"/>
    <w:rsid w:val="00DC3B16"/>
    <w:rsid w:val="00E1199C"/>
    <w:rsid w:val="00E12E4D"/>
    <w:rsid w:val="00E24D61"/>
    <w:rsid w:val="00E26256"/>
    <w:rsid w:val="00E27CA8"/>
    <w:rsid w:val="00E40C98"/>
    <w:rsid w:val="00E50EE7"/>
    <w:rsid w:val="00E558D4"/>
    <w:rsid w:val="00E568D8"/>
    <w:rsid w:val="00E57105"/>
    <w:rsid w:val="00E606F0"/>
    <w:rsid w:val="00E6547B"/>
    <w:rsid w:val="00E719B1"/>
    <w:rsid w:val="00E85275"/>
    <w:rsid w:val="00E85754"/>
    <w:rsid w:val="00EA18A4"/>
    <w:rsid w:val="00EC3FF2"/>
    <w:rsid w:val="00EC5A66"/>
    <w:rsid w:val="00EF2C94"/>
    <w:rsid w:val="00F30876"/>
    <w:rsid w:val="00F40B2A"/>
    <w:rsid w:val="00F50B5B"/>
    <w:rsid w:val="00F93D43"/>
    <w:rsid w:val="00FB0366"/>
    <w:rsid w:val="00FC21CA"/>
    <w:rsid w:val="00FF3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0241"/>
    <w:pPr>
      <w:overflowPunct w:val="0"/>
      <w:autoSpaceDE w:val="0"/>
      <w:autoSpaceDN w:val="0"/>
      <w:adjustRightInd w:val="0"/>
      <w:textAlignment w:val="baseline"/>
    </w:pPr>
    <w:rPr>
      <w:sz w:val="26"/>
      <w:lang w:eastAsia="en-US"/>
    </w:rPr>
  </w:style>
  <w:style w:type="paragraph" w:styleId="1">
    <w:name w:val="heading 1"/>
    <w:basedOn w:val="a"/>
    <w:next w:val="a"/>
    <w:qFormat/>
    <w:rsid w:val="00760241"/>
    <w:pPr>
      <w:keepNext/>
      <w:jc w:val="center"/>
      <w:outlineLvl w:val="0"/>
    </w:pPr>
    <w:rPr>
      <w:rFonts w:ascii="Bookman Old Style" w:hAnsi="Bookman Old Style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760241"/>
    <w:rPr>
      <w:color w:val="0000FF"/>
      <w:u w:val="single"/>
    </w:rPr>
  </w:style>
  <w:style w:type="character" w:styleId="-0">
    <w:name w:val="FollowedHyperlink"/>
    <w:basedOn w:val="a0"/>
    <w:rsid w:val="00167D32"/>
    <w:rPr>
      <w:color w:val="800080"/>
      <w:u w:val="single"/>
    </w:rPr>
  </w:style>
  <w:style w:type="paragraph" w:styleId="a3">
    <w:name w:val="Balloon Text"/>
    <w:basedOn w:val="a"/>
    <w:semiHidden/>
    <w:rsid w:val="00854712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4556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rsid w:val="00180D7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rsid w:val="00180D77"/>
    <w:rPr>
      <w:sz w:val="26"/>
      <w:lang w:eastAsia="en-US"/>
    </w:rPr>
  </w:style>
  <w:style w:type="paragraph" w:styleId="a6">
    <w:name w:val="footer"/>
    <w:basedOn w:val="a"/>
    <w:link w:val="Char0"/>
    <w:uiPriority w:val="99"/>
    <w:rsid w:val="00180D7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rsid w:val="00180D77"/>
    <w:rPr>
      <w:sz w:val="26"/>
      <w:lang w:eastAsia="en-US"/>
    </w:rPr>
  </w:style>
  <w:style w:type="paragraph" w:styleId="a7">
    <w:name w:val="List Paragraph"/>
    <w:basedOn w:val="a"/>
    <w:uiPriority w:val="34"/>
    <w:qFormat/>
    <w:rsid w:val="002920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0241"/>
    <w:pPr>
      <w:overflowPunct w:val="0"/>
      <w:autoSpaceDE w:val="0"/>
      <w:autoSpaceDN w:val="0"/>
      <w:adjustRightInd w:val="0"/>
      <w:textAlignment w:val="baseline"/>
    </w:pPr>
    <w:rPr>
      <w:sz w:val="26"/>
      <w:lang w:eastAsia="en-US"/>
    </w:rPr>
  </w:style>
  <w:style w:type="paragraph" w:styleId="1">
    <w:name w:val="heading 1"/>
    <w:basedOn w:val="a"/>
    <w:next w:val="a"/>
    <w:qFormat/>
    <w:rsid w:val="00760241"/>
    <w:pPr>
      <w:keepNext/>
      <w:jc w:val="center"/>
      <w:outlineLvl w:val="0"/>
    </w:pPr>
    <w:rPr>
      <w:rFonts w:ascii="Bookman Old Style" w:hAnsi="Bookman Old Style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760241"/>
    <w:rPr>
      <w:color w:val="0000FF"/>
      <w:u w:val="single"/>
    </w:rPr>
  </w:style>
  <w:style w:type="character" w:styleId="-0">
    <w:name w:val="FollowedHyperlink"/>
    <w:basedOn w:val="a0"/>
    <w:rsid w:val="00167D32"/>
    <w:rPr>
      <w:color w:val="800080"/>
      <w:u w:val="single"/>
    </w:rPr>
  </w:style>
  <w:style w:type="paragraph" w:styleId="a3">
    <w:name w:val="Balloon Text"/>
    <w:basedOn w:val="a"/>
    <w:semiHidden/>
    <w:rsid w:val="00854712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4556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rsid w:val="00180D7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rsid w:val="00180D77"/>
    <w:rPr>
      <w:sz w:val="26"/>
      <w:lang w:eastAsia="en-US"/>
    </w:rPr>
  </w:style>
  <w:style w:type="paragraph" w:styleId="a6">
    <w:name w:val="footer"/>
    <w:basedOn w:val="a"/>
    <w:link w:val="Char0"/>
    <w:uiPriority w:val="99"/>
    <w:rsid w:val="00180D7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rsid w:val="00180D77"/>
    <w:rPr>
      <w:sz w:val="26"/>
      <w:lang w:eastAsia="en-US"/>
    </w:rPr>
  </w:style>
  <w:style w:type="paragraph" w:styleId="a7">
    <w:name w:val="List Paragraph"/>
    <w:basedOn w:val="a"/>
    <w:uiPriority w:val="34"/>
    <w:qFormat/>
    <w:rsid w:val="002920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tunnelling.ntua.gr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etaptyhiako@metal.ntua.gr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tunnelling.ntua.gr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50730-65BB-4FAC-AD51-729234C03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2</Pages>
  <Words>737</Words>
  <Characters>3986</Characters>
  <Application>Microsoft Office Word</Application>
  <DocSecurity>0</DocSecurity>
  <Lines>33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ΕΘΝΙΚΟ ΜΕΤΣΟΒΙΟ ΠΟΛΥΤΕΧΝΕΙΟ</vt:lpstr>
    </vt:vector>
  </TitlesOfParts>
  <Company/>
  <LinksUpToDate>false</LinksUpToDate>
  <CharactersWithSpaces>4714</CharactersWithSpaces>
  <SharedDoc>false</SharedDoc>
  <HLinks>
    <vt:vector size="6" baseType="variant">
      <vt:variant>
        <vt:i4>4063348</vt:i4>
      </vt:variant>
      <vt:variant>
        <vt:i4>0</vt:i4>
      </vt:variant>
      <vt:variant>
        <vt:i4>0</vt:i4>
      </vt:variant>
      <vt:variant>
        <vt:i4>5</vt:i4>
      </vt:variant>
      <vt:variant>
        <vt:lpwstr>http://www.ntua.gr/tunnelling/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ΕΘΝΙΚΟ ΜΕΤΣΟΒΙΟ ΠΟΛΥΤΕΧΝΕΙΟ</dc:title>
  <dc:creator>Secretary</dc:creator>
  <cp:lastModifiedBy>roi</cp:lastModifiedBy>
  <cp:revision>34</cp:revision>
  <cp:lastPrinted>2019-05-16T16:56:00Z</cp:lastPrinted>
  <dcterms:created xsi:type="dcterms:W3CDTF">2019-05-09T15:28:00Z</dcterms:created>
  <dcterms:modified xsi:type="dcterms:W3CDTF">2019-05-16T16:57:00Z</dcterms:modified>
</cp:coreProperties>
</file>