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1842"/>
        <w:gridCol w:w="8575"/>
      </w:tblGrid>
      <w:tr w:rsidR="00F31838" w:rsidRPr="00447008" w:rsidTr="00B57FDD">
        <w:trPr>
          <w:trHeight w:val="168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1838" w:rsidRPr="00447008" w:rsidRDefault="00F31838" w:rsidP="00B57FDD">
            <w:pPr>
              <w:tabs>
                <w:tab w:val="left" w:pos="1702"/>
              </w:tabs>
              <w:spacing w:line="240" w:lineRule="atLeast"/>
              <w:ind w:right="-58"/>
            </w:pPr>
            <w:bookmarkStart w:id="0" w:name="_GoBack"/>
            <w:bookmarkEnd w:id="0"/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7524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1838" w:rsidRPr="001F2181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1F2181">
              <w:rPr>
                <w:b/>
              </w:rPr>
              <w:t>EΘΝΙΚΟ  ΜΕΤΣΟΒΙΟ  ΠΟΛΥΤΕΧΝΕΙΟ</w:t>
            </w:r>
          </w:p>
          <w:p w:rsidR="00F31838" w:rsidRPr="001F2181" w:rsidRDefault="00F31838" w:rsidP="00B57FDD">
            <w:pPr>
              <w:pStyle w:val="Heading2"/>
              <w:rPr>
                <w:sz w:val="24"/>
              </w:rPr>
            </w:pPr>
            <w:r w:rsidRPr="001F2181">
              <w:rPr>
                <w:sz w:val="24"/>
              </w:rPr>
              <w:t>ΓΕΝΙΚΗ ΔΙΕΥΘΥΝΣΗ ΔΙΟΙΚΗΤΙΚΗΣ ΣΤΗΡΙΞΗΣ &amp; ΣΠΟΥΔΩΝ</w:t>
            </w:r>
          </w:p>
          <w:p w:rsidR="00F31838" w:rsidRPr="001F2181" w:rsidRDefault="00F31838" w:rsidP="00B57FDD">
            <w:pPr>
              <w:pStyle w:val="Heading2"/>
              <w:rPr>
                <w:sz w:val="24"/>
              </w:rPr>
            </w:pPr>
            <w:r w:rsidRPr="001F2181">
              <w:rPr>
                <w:sz w:val="24"/>
              </w:rPr>
              <w:t>ΔΙΕΥΘΥΝΣΗ ΜΕΡΙΜΝΑΣ</w:t>
            </w:r>
          </w:p>
          <w:p w:rsidR="00F31838" w:rsidRPr="001F2181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1F2181">
              <w:rPr>
                <w:b/>
              </w:rPr>
              <w:t>ΤΜΗΜΑ  ΦΟΙΤΗΤΙΚΗΣ  ΜΕΡΙΜΝΑΣ</w:t>
            </w:r>
          </w:p>
          <w:p w:rsidR="00F31838" w:rsidRPr="00447008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proofErr w:type="spellStart"/>
            <w:r w:rsidRPr="001F2181">
              <w:t>Ηρ.Πολυτεχνείου</w:t>
            </w:r>
            <w:proofErr w:type="spellEnd"/>
            <w:r w:rsidRPr="001F2181">
              <w:t xml:space="preserve"> 9, </w:t>
            </w:r>
            <w:proofErr w:type="spellStart"/>
            <w:r w:rsidRPr="001F2181">
              <w:t>Πολυτεχνειούπολη</w:t>
            </w:r>
            <w:proofErr w:type="spellEnd"/>
            <w:r w:rsidRPr="001F2181">
              <w:t xml:space="preserve">, Ζωγράφου,157- 80, Αθήνα </w:t>
            </w:r>
            <w:r w:rsidRPr="001F2181">
              <w:sym w:font="Wingdings" w:char="0028"/>
            </w:r>
            <w:r w:rsidRPr="001F2181">
              <w:t>210 772 1928</w:t>
            </w:r>
          </w:p>
        </w:tc>
      </w:tr>
    </w:tbl>
    <w:p w:rsidR="00A7163B" w:rsidRPr="004E4BC9" w:rsidRDefault="00A7163B" w:rsidP="00A7163B"/>
    <w:p w:rsidR="00835C89" w:rsidRPr="00EC7B84" w:rsidRDefault="00835C89" w:rsidP="00835C89">
      <w:pPr>
        <w:spacing w:line="240" w:lineRule="atLeast"/>
        <w:ind w:left="6237"/>
      </w:pPr>
      <w:r w:rsidRPr="00EC7B84">
        <w:t xml:space="preserve">          </w:t>
      </w:r>
      <w:r w:rsidRPr="00EC7B84">
        <w:rPr>
          <w:lang w:val="en-US"/>
        </w:rPr>
        <w:t>A</w:t>
      </w:r>
      <w:proofErr w:type="spellStart"/>
      <w:r w:rsidRPr="00EC7B84">
        <w:t>θήνα</w:t>
      </w:r>
      <w:proofErr w:type="spellEnd"/>
      <w:r>
        <w:t>,</w:t>
      </w:r>
      <w:r w:rsidRPr="00EC7B84">
        <w:t xml:space="preserve"> </w:t>
      </w:r>
      <w:r w:rsidR="00EE2A3B">
        <w:t>02/03/2021</w:t>
      </w:r>
    </w:p>
    <w:p w:rsidR="00835C89" w:rsidRPr="00670EB8" w:rsidRDefault="00835C89" w:rsidP="00835C89">
      <w:pPr>
        <w:pStyle w:val="Heading5"/>
        <w:jc w:val="center"/>
        <w:rPr>
          <w:i w:val="0"/>
          <w:szCs w:val="28"/>
        </w:rPr>
      </w:pPr>
      <w:r w:rsidRPr="00670EB8">
        <w:rPr>
          <w:i w:val="0"/>
          <w:szCs w:val="28"/>
        </w:rPr>
        <w:t>Α Ν Α Κ Ο Ι Ν Ω Σ Η</w:t>
      </w:r>
    </w:p>
    <w:p w:rsidR="00835C89" w:rsidRPr="00EC7B84" w:rsidRDefault="00835C89" w:rsidP="00835C89"/>
    <w:p w:rsidR="00835C89" w:rsidRDefault="00EE2A3B" w:rsidP="00835C89">
      <w:pPr>
        <w:spacing w:before="120" w:line="360" w:lineRule="auto"/>
        <w:ind w:left="-284" w:right="-342"/>
        <w:jc w:val="both"/>
        <w:rPr>
          <w:bCs/>
        </w:rPr>
      </w:pPr>
      <w:r>
        <w:rPr>
          <w:bCs/>
        </w:rPr>
        <w:t>Το Πρυτανικό Συμβούλιο αποφάσισε στην 1</w:t>
      </w:r>
      <w:r w:rsidRPr="00EE2A3B">
        <w:rPr>
          <w:bCs/>
          <w:vertAlign w:val="superscript"/>
        </w:rPr>
        <w:t>η</w:t>
      </w:r>
      <w:r>
        <w:rPr>
          <w:bCs/>
        </w:rPr>
        <w:t>/2021 Συνεδρίαση του( 23.0.2.2021</w:t>
      </w:r>
      <w:r w:rsidR="00835C89">
        <w:rPr>
          <w:bCs/>
        </w:rPr>
        <w:t>) :</w:t>
      </w:r>
    </w:p>
    <w:p w:rsidR="00EE2A3B" w:rsidRPr="00EE2A3B" w:rsidRDefault="00835C89" w:rsidP="00EE2A3B">
      <w:pPr>
        <w:pStyle w:val="BodyText"/>
        <w:numPr>
          <w:ilvl w:val="0"/>
          <w:numId w:val="12"/>
        </w:numPr>
        <w:tabs>
          <w:tab w:val="clear" w:pos="720"/>
          <w:tab w:val="left" w:pos="142"/>
          <w:tab w:val="num" w:pos="360"/>
        </w:tabs>
        <w:spacing w:before="60" w:line="240" w:lineRule="atLeast"/>
        <w:ind w:left="360" w:right="-425"/>
        <w:jc w:val="both"/>
        <w:rPr>
          <w:b w:val="0"/>
          <w:sz w:val="22"/>
          <w:szCs w:val="22"/>
        </w:rPr>
      </w:pPr>
      <w:r w:rsidRPr="00EE2A3B">
        <w:rPr>
          <w:b w:val="0"/>
          <w:sz w:val="22"/>
          <w:szCs w:val="22"/>
        </w:rPr>
        <w:t xml:space="preserve">Να χορηγηθεί η υποτροφία </w:t>
      </w:r>
      <w:r w:rsidRPr="00EE2A3B">
        <w:rPr>
          <w:sz w:val="22"/>
          <w:szCs w:val="22"/>
        </w:rPr>
        <w:t>«Ν. Κρητικού»</w:t>
      </w:r>
      <w:r w:rsidRPr="00EE2A3B">
        <w:rPr>
          <w:b w:val="0"/>
          <w:sz w:val="22"/>
          <w:szCs w:val="22"/>
        </w:rPr>
        <w:t xml:space="preserve"> για το ακαδημαϊκό έτος </w:t>
      </w:r>
      <w:r w:rsidRPr="00EE2A3B">
        <w:rPr>
          <w:sz w:val="22"/>
          <w:szCs w:val="22"/>
        </w:rPr>
        <w:t>201</w:t>
      </w:r>
      <w:r w:rsidR="00EE2A3B" w:rsidRPr="00EE2A3B">
        <w:rPr>
          <w:sz w:val="22"/>
          <w:szCs w:val="22"/>
        </w:rPr>
        <w:t>8</w:t>
      </w:r>
      <w:r w:rsidRPr="00EE2A3B">
        <w:rPr>
          <w:sz w:val="22"/>
          <w:szCs w:val="22"/>
        </w:rPr>
        <w:t>-201</w:t>
      </w:r>
      <w:r w:rsidR="00EE2A3B" w:rsidRPr="00EE2A3B">
        <w:rPr>
          <w:sz w:val="22"/>
          <w:szCs w:val="22"/>
        </w:rPr>
        <w:t>9</w:t>
      </w:r>
      <w:r w:rsidRPr="00EE2A3B">
        <w:rPr>
          <w:b w:val="0"/>
          <w:sz w:val="22"/>
          <w:szCs w:val="22"/>
        </w:rPr>
        <w:t xml:space="preserve"> στους  </w:t>
      </w:r>
      <w:r w:rsidR="00EE2A3B" w:rsidRPr="00EE2A3B">
        <w:rPr>
          <w:b w:val="0"/>
          <w:sz w:val="22"/>
          <w:szCs w:val="22"/>
        </w:rPr>
        <w:t xml:space="preserve"> τριάντα πέντε (35) δικαιούχους των εννέα (9) Σχολών του Ιδρύματος που συγκεντρώνουν τις απαιτούμενες προϋποθέσεις, σύμφωνα με την εισήγηση της Επιτροπής υποτροφιών του Τομέα Μαθηματικών (απόφαση Γ.Σ. Τομέα συνεδρίαση 16/9/2020), ως ακολούθως:</w:t>
      </w:r>
    </w:p>
    <w:p w:rsidR="00EE2A3B" w:rsidRDefault="00EE2A3B" w:rsidP="00EE2A3B">
      <w:pPr>
        <w:spacing w:before="120"/>
        <w:ind w:left="357"/>
        <w:jc w:val="both"/>
        <w:rPr>
          <w:sz w:val="22"/>
          <w:szCs w:val="22"/>
        </w:rPr>
      </w:pPr>
    </w:p>
    <w:tbl>
      <w:tblPr>
        <w:tblW w:w="4773" w:type="pct"/>
        <w:jc w:val="center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5506"/>
        <w:gridCol w:w="894"/>
        <w:gridCol w:w="1062"/>
      </w:tblGrid>
      <w:tr w:rsidR="00EE2A3B" w:rsidRPr="004D6CC8" w:rsidTr="003433D3">
        <w:trPr>
          <w:trHeight w:val="440"/>
          <w:jc w:val="center"/>
        </w:trPr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jc w:val="center"/>
              <w:rPr>
                <w:b/>
                <w:sz w:val="22"/>
                <w:szCs w:val="22"/>
              </w:rPr>
            </w:pPr>
            <w:r w:rsidRPr="00680CDD">
              <w:rPr>
                <w:b/>
                <w:sz w:val="22"/>
                <w:szCs w:val="22"/>
              </w:rPr>
              <w:t>Σχολή</w:t>
            </w: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Αριθμός Μητρώου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ind w:left="-100"/>
              <w:jc w:val="center"/>
              <w:rPr>
                <w:b/>
                <w:bCs/>
                <w:sz w:val="22"/>
                <w:szCs w:val="22"/>
              </w:rPr>
            </w:pPr>
            <w:r w:rsidRPr="00680CDD">
              <w:rPr>
                <w:b/>
                <w:bCs/>
                <w:sz w:val="22"/>
                <w:szCs w:val="22"/>
              </w:rPr>
              <w:t>Βαθμός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ind w:left="-153" w:right="-62"/>
              <w:jc w:val="center"/>
              <w:rPr>
                <w:b/>
                <w:bCs/>
                <w:sz w:val="22"/>
                <w:szCs w:val="22"/>
              </w:rPr>
            </w:pPr>
            <w:r w:rsidRPr="00680CDD">
              <w:rPr>
                <w:b/>
                <w:bCs/>
                <w:sz w:val="22"/>
                <w:szCs w:val="22"/>
              </w:rPr>
              <w:t>Ποσό</w:t>
            </w:r>
          </w:p>
        </w:tc>
      </w:tr>
      <w:tr w:rsidR="00EE2A3B" w:rsidRPr="00242C12" w:rsidTr="003433D3">
        <w:trPr>
          <w:trHeight w:val="424"/>
          <w:jc w:val="center"/>
        </w:trPr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jc w:val="center"/>
              <w:rPr>
                <w:b/>
                <w:sz w:val="22"/>
                <w:szCs w:val="22"/>
              </w:rPr>
            </w:pPr>
            <w:r w:rsidRPr="00680CDD">
              <w:rPr>
                <w:b/>
                <w:bCs/>
                <w:i/>
                <w:sz w:val="22"/>
                <w:szCs w:val="22"/>
              </w:rPr>
              <w:t>Π.Μ.</w:t>
            </w: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EE2A3B">
            <w:pPr>
              <w:jc w:val="center"/>
              <w:rPr>
                <w:sz w:val="22"/>
                <w:szCs w:val="22"/>
              </w:rPr>
            </w:pPr>
            <w:r>
              <w:t>01118304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bCs/>
                <w:sz w:val="22"/>
                <w:szCs w:val="22"/>
              </w:rPr>
            </w:pPr>
            <w:r w:rsidRPr="00680CDD">
              <w:rPr>
                <w:bCs/>
                <w:sz w:val="22"/>
                <w:szCs w:val="22"/>
              </w:rPr>
              <w:t>9,67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bCs/>
                <w:sz w:val="22"/>
                <w:szCs w:val="22"/>
              </w:rPr>
            </w:pPr>
            <w:r w:rsidRPr="00680CDD">
              <w:rPr>
                <w:bCs/>
                <w:sz w:val="22"/>
                <w:szCs w:val="22"/>
              </w:rPr>
              <w:t>444,00</w:t>
            </w:r>
          </w:p>
        </w:tc>
      </w:tr>
      <w:tr w:rsidR="00EE2A3B" w:rsidRPr="004D6CC8" w:rsidTr="003433D3">
        <w:trPr>
          <w:trHeight w:val="404"/>
          <w:jc w:val="center"/>
        </w:trPr>
        <w:tc>
          <w:tcPr>
            <w:tcW w:w="609" w:type="pct"/>
            <w:vMerge w:val="restar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680CDD">
              <w:rPr>
                <w:b/>
                <w:bCs/>
                <w:i/>
                <w:sz w:val="22"/>
                <w:szCs w:val="22"/>
              </w:rPr>
              <w:t>Μ.Μ</w:t>
            </w:r>
          </w:p>
        </w:tc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A3B" w:rsidRPr="00680CDD" w:rsidRDefault="00EE2A3B" w:rsidP="00EE2A3B">
            <w:pPr>
              <w:jc w:val="center"/>
              <w:rPr>
                <w:sz w:val="22"/>
                <w:szCs w:val="22"/>
                <w:lang w:val="en-US"/>
              </w:rPr>
            </w:pPr>
            <w:r w:rsidRPr="00167D79">
              <w:t>02118023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9,67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111,00</w:t>
            </w:r>
          </w:p>
        </w:tc>
      </w:tr>
      <w:tr w:rsidR="00EE2A3B" w:rsidRPr="009A2404" w:rsidTr="003433D3">
        <w:trPr>
          <w:trHeight w:val="485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EE2A3B">
            <w:pPr>
              <w:jc w:val="center"/>
              <w:rPr>
                <w:sz w:val="22"/>
                <w:szCs w:val="22"/>
                <w:lang w:val="en-US"/>
              </w:rPr>
            </w:pPr>
            <w:r w:rsidRPr="00167D79">
              <w:t>02118002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9,67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111,00</w:t>
            </w:r>
          </w:p>
        </w:tc>
      </w:tr>
      <w:tr w:rsidR="00EE2A3B" w:rsidRPr="009A2404" w:rsidTr="003433D3">
        <w:trPr>
          <w:trHeight w:val="485"/>
          <w:jc w:val="center"/>
        </w:trPr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A3B" w:rsidRPr="00680CDD" w:rsidRDefault="00EE2A3B" w:rsidP="00EE2A3B">
            <w:pPr>
              <w:jc w:val="center"/>
              <w:rPr>
                <w:sz w:val="22"/>
                <w:szCs w:val="22"/>
              </w:rPr>
            </w:pPr>
            <w:r w:rsidRPr="00167D79">
              <w:t>02118435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9,67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111,00</w:t>
            </w:r>
          </w:p>
        </w:tc>
      </w:tr>
      <w:tr w:rsidR="00EE2A3B" w:rsidRPr="009A2404" w:rsidTr="003433D3">
        <w:trPr>
          <w:trHeight w:val="407"/>
          <w:jc w:val="center"/>
        </w:trPr>
        <w:tc>
          <w:tcPr>
            <w:tcW w:w="60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jc w:val="center"/>
              <w:rPr>
                <w:sz w:val="22"/>
                <w:szCs w:val="22"/>
              </w:rPr>
            </w:pPr>
            <w:r w:rsidRPr="00167D79">
              <w:t>02118013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9,67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111,00</w:t>
            </w:r>
          </w:p>
        </w:tc>
      </w:tr>
      <w:tr w:rsidR="00EE2A3B" w:rsidRPr="009857A5" w:rsidTr="003433D3">
        <w:trPr>
          <w:jc w:val="center"/>
        </w:trPr>
        <w:tc>
          <w:tcPr>
            <w:tcW w:w="609" w:type="pct"/>
            <w:vMerge w:val="restar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80CDD">
              <w:rPr>
                <w:b/>
                <w:bCs/>
                <w:i/>
                <w:sz w:val="22"/>
                <w:szCs w:val="22"/>
              </w:rPr>
              <w:t>Η.Μ.Μ.Υ</w:t>
            </w:r>
          </w:p>
        </w:tc>
        <w:tc>
          <w:tcPr>
            <w:tcW w:w="3231" w:type="pc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jc w:val="center"/>
              <w:rPr>
                <w:sz w:val="22"/>
                <w:szCs w:val="22"/>
              </w:rPr>
            </w:pPr>
            <w:r w:rsidRPr="002B137D">
              <w:t>03118088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63,43</w:t>
            </w:r>
          </w:p>
        </w:tc>
      </w:tr>
      <w:tr w:rsidR="00EE2A3B" w:rsidRPr="004D6CC8" w:rsidTr="003433D3">
        <w:trPr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jc w:val="center"/>
              <w:rPr>
                <w:sz w:val="22"/>
                <w:szCs w:val="22"/>
              </w:rPr>
            </w:pPr>
            <w:r w:rsidRPr="00167D79">
              <w:t>03118052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63,43</w:t>
            </w:r>
          </w:p>
        </w:tc>
      </w:tr>
      <w:tr w:rsidR="00EE2A3B" w:rsidRPr="004D6CC8" w:rsidTr="003433D3">
        <w:trPr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67D79">
              <w:t>03118010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63,43</w:t>
            </w:r>
          </w:p>
        </w:tc>
      </w:tr>
      <w:tr w:rsidR="00EE2A3B" w:rsidRPr="00234868" w:rsidTr="003433D3">
        <w:trPr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EE2A3B">
            <w:pPr>
              <w:jc w:val="center"/>
              <w:rPr>
                <w:sz w:val="22"/>
                <w:szCs w:val="22"/>
              </w:rPr>
            </w:pPr>
            <w:r w:rsidRPr="00167D79">
              <w:t>03118049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63,43</w:t>
            </w:r>
          </w:p>
        </w:tc>
      </w:tr>
      <w:tr w:rsidR="00EE2A3B" w:rsidRPr="00234868" w:rsidTr="003433D3">
        <w:trPr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67D79">
              <w:t>03118008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63,43</w:t>
            </w:r>
          </w:p>
        </w:tc>
      </w:tr>
      <w:tr w:rsidR="00EE2A3B" w:rsidRPr="00234868" w:rsidTr="003433D3">
        <w:trPr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F0D4A">
              <w:t>03118040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63,43</w:t>
            </w:r>
          </w:p>
        </w:tc>
      </w:tr>
      <w:tr w:rsidR="00EE2A3B" w:rsidRPr="00234868" w:rsidTr="003433D3">
        <w:trPr>
          <w:jc w:val="center"/>
        </w:trPr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32AB">
              <w:t>03118033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63,43</w:t>
            </w:r>
          </w:p>
        </w:tc>
      </w:tr>
      <w:tr w:rsidR="00EE2A3B" w:rsidRPr="004D6CC8" w:rsidTr="003433D3">
        <w:trPr>
          <w:trHeight w:val="355"/>
          <w:jc w:val="center"/>
        </w:trPr>
        <w:tc>
          <w:tcPr>
            <w:tcW w:w="609" w:type="pct"/>
            <w:vMerge w:val="restart"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80CDD">
              <w:rPr>
                <w:b/>
                <w:i/>
                <w:sz w:val="22"/>
                <w:szCs w:val="22"/>
              </w:rPr>
              <w:t>Α.Μ</w:t>
            </w: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04118004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4D6CC8" w:rsidTr="003433D3">
        <w:trPr>
          <w:trHeight w:val="349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04118010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4D6CC8" w:rsidTr="003433D3">
        <w:trPr>
          <w:trHeight w:val="353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04118024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4D6CC8" w:rsidTr="003433D3">
        <w:trPr>
          <w:trHeight w:val="347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tcBorders>
              <w:top w:val="single" w:sz="4" w:space="0" w:color="auto"/>
            </w:tcBorders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04118027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6547B9" w:rsidTr="003433D3">
        <w:trPr>
          <w:trHeight w:val="365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877FFE">
              <w:t>04118032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6547B9" w:rsidTr="003433D3">
        <w:trPr>
          <w:trHeight w:val="357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04118033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6547B9" w:rsidTr="003433D3">
        <w:trPr>
          <w:trHeight w:val="363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32AB">
              <w:t>04118035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9E7DC1" w:rsidTr="003433D3">
        <w:trPr>
          <w:trHeight w:val="227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04118046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9E7DC1" w:rsidTr="003433D3">
        <w:trPr>
          <w:trHeight w:val="361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04118053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A03854" w:rsidTr="003433D3">
        <w:trPr>
          <w:trHeight w:val="353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04118057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A03854" w:rsidTr="003433D3">
        <w:trPr>
          <w:trHeight w:val="346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 w:rsidRPr="007432AB">
              <w:t>04118060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A03854" w:rsidTr="003433D3">
        <w:trPr>
          <w:trHeight w:val="416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EA6">
              <w:t>04118069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A03854" w:rsidTr="003433D3">
        <w:trPr>
          <w:trHeight w:val="468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32AB">
              <w:t>04118084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A03854" w:rsidTr="003433D3">
        <w:trPr>
          <w:trHeight w:val="377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33725">
              <w:t>04118086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A03854" w:rsidTr="003433D3">
        <w:trPr>
          <w:trHeight w:val="414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1F62">
              <w:t>04118303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A03854" w:rsidTr="003433D3">
        <w:trPr>
          <w:trHeight w:val="279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1F62">
              <w:t xml:space="preserve"> 04118701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A03854" w:rsidTr="003433D3">
        <w:trPr>
          <w:trHeight w:val="271"/>
          <w:jc w:val="center"/>
        </w:trPr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1F62">
              <w:t>04118955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26,12</w:t>
            </w:r>
          </w:p>
        </w:tc>
      </w:tr>
      <w:tr w:rsidR="00EE2A3B" w:rsidRPr="00C51A34" w:rsidTr="003433D3">
        <w:trPr>
          <w:trHeight w:val="429"/>
          <w:jc w:val="center"/>
        </w:trPr>
        <w:tc>
          <w:tcPr>
            <w:tcW w:w="609" w:type="pct"/>
            <w:tcBorders>
              <w:top w:val="nil"/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80CDD">
              <w:rPr>
                <w:b/>
                <w:bCs/>
                <w:i/>
                <w:sz w:val="22"/>
                <w:szCs w:val="22"/>
              </w:rPr>
              <w:t>Χ.Μ</w:t>
            </w: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1F62">
              <w:t xml:space="preserve"> 05118064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  <w:lang w:val="en-US"/>
              </w:rPr>
            </w:pPr>
            <w:r w:rsidRPr="00680CDD">
              <w:rPr>
                <w:sz w:val="22"/>
                <w:szCs w:val="22"/>
              </w:rPr>
              <w:t>10,00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444,00</w:t>
            </w:r>
          </w:p>
        </w:tc>
      </w:tr>
      <w:tr w:rsidR="00EE2A3B" w:rsidRPr="00CA5FD3" w:rsidTr="003433D3">
        <w:trPr>
          <w:trHeight w:val="393"/>
          <w:jc w:val="center"/>
        </w:trPr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680CDD">
              <w:rPr>
                <w:b/>
                <w:bCs/>
                <w:i/>
                <w:sz w:val="22"/>
                <w:szCs w:val="22"/>
              </w:rPr>
              <w:t>Α.Τ.Μ</w:t>
            </w:r>
          </w:p>
        </w:tc>
        <w:tc>
          <w:tcPr>
            <w:tcW w:w="3231" w:type="pct"/>
            <w:tcBorders>
              <w:top w:val="single" w:sz="4" w:space="0" w:color="auto"/>
            </w:tcBorders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061180</w:t>
            </w:r>
            <w:r w:rsidRPr="004E0BDC">
              <w:t>0</w:t>
            </w:r>
            <w:r w:rsidRPr="00FD1F62">
              <w:t>5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8,67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444,00</w:t>
            </w:r>
          </w:p>
        </w:tc>
      </w:tr>
      <w:tr w:rsidR="00EE2A3B" w:rsidRPr="00CA5FD3" w:rsidTr="003433D3">
        <w:trPr>
          <w:trHeight w:val="479"/>
          <w:jc w:val="center"/>
        </w:trPr>
        <w:tc>
          <w:tcPr>
            <w:tcW w:w="609" w:type="pct"/>
            <w:vMerge w:val="restart"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680CDD">
              <w:rPr>
                <w:b/>
                <w:bCs/>
                <w:i/>
                <w:sz w:val="22"/>
                <w:szCs w:val="22"/>
              </w:rPr>
              <w:t>Μ.Μ.Μ</w:t>
            </w:r>
          </w:p>
        </w:tc>
        <w:tc>
          <w:tcPr>
            <w:tcW w:w="3231" w:type="pct"/>
            <w:vAlign w:val="center"/>
          </w:tcPr>
          <w:p w:rsidR="00EE2A3B" w:rsidRPr="00680CDD" w:rsidRDefault="00666BB6" w:rsidP="00666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1F62">
              <w:t>07118004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9,00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222,00</w:t>
            </w:r>
          </w:p>
        </w:tc>
      </w:tr>
      <w:tr w:rsidR="00EE2A3B" w:rsidRPr="00CA5FD3" w:rsidTr="003433D3">
        <w:trPr>
          <w:trHeight w:val="353"/>
          <w:jc w:val="center"/>
        </w:trPr>
        <w:tc>
          <w:tcPr>
            <w:tcW w:w="609" w:type="pct"/>
            <w:vMerge/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1F62">
              <w:t>07118025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9,00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222,00</w:t>
            </w:r>
          </w:p>
        </w:tc>
      </w:tr>
      <w:tr w:rsidR="00EE2A3B" w:rsidRPr="00CA5FD3" w:rsidTr="003433D3">
        <w:trPr>
          <w:trHeight w:val="347"/>
          <w:jc w:val="center"/>
        </w:trPr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80CDD">
              <w:rPr>
                <w:b/>
                <w:bCs/>
                <w:i/>
                <w:sz w:val="22"/>
                <w:szCs w:val="22"/>
              </w:rPr>
              <w:t>Ν.Μ.Μ.</w:t>
            </w: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1F62">
              <w:t>08118018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9,33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444,00</w:t>
            </w:r>
          </w:p>
        </w:tc>
      </w:tr>
      <w:tr w:rsidR="00EE2A3B" w:rsidRPr="00CA5FD3" w:rsidTr="003433D3">
        <w:trPr>
          <w:trHeight w:val="495"/>
          <w:jc w:val="center"/>
        </w:trPr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ind w:right="-18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80CDD">
              <w:rPr>
                <w:b/>
                <w:bCs/>
                <w:i/>
                <w:sz w:val="22"/>
                <w:szCs w:val="22"/>
              </w:rPr>
              <w:t>Ε.Μ.Φ.Ε.</w:t>
            </w:r>
          </w:p>
        </w:tc>
        <w:tc>
          <w:tcPr>
            <w:tcW w:w="3231" w:type="pct"/>
            <w:vAlign w:val="center"/>
          </w:tcPr>
          <w:p w:rsidR="00EE2A3B" w:rsidRPr="00680CDD" w:rsidRDefault="00666BB6" w:rsidP="00343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09118028</w:t>
            </w:r>
          </w:p>
        </w:tc>
        <w:tc>
          <w:tcPr>
            <w:tcW w:w="531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92" w:right="-63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9,25</w:t>
            </w:r>
          </w:p>
        </w:tc>
        <w:tc>
          <w:tcPr>
            <w:tcW w:w="629" w:type="pct"/>
            <w:vAlign w:val="center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444,00</w:t>
            </w:r>
          </w:p>
        </w:tc>
      </w:tr>
      <w:tr w:rsidR="00EE2A3B" w:rsidRPr="004D6CC8" w:rsidTr="003433D3">
        <w:trPr>
          <w:trHeight w:val="487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A3B" w:rsidRPr="00680CDD" w:rsidRDefault="00EE2A3B" w:rsidP="003433D3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3B" w:rsidRPr="00680CDD" w:rsidRDefault="00EE2A3B" w:rsidP="003433D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680CDD">
              <w:rPr>
                <w:b/>
                <w:sz w:val="22"/>
                <w:szCs w:val="22"/>
              </w:rPr>
              <w:t>Σύνολο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bottom"/>
          </w:tcPr>
          <w:p w:rsidR="00EE2A3B" w:rsidRPr="00680CDD" w:rsidRDefault="00EE2A3B" w:rsidP="003433D3">
            <w:pPr>
              <w:spacing w:line="360" w:lineRule="auto"/>
              <w:ind w:left="-153" w:right="-62"/>
              <w:jc w:val="center"/>
              <w:rPr>
                <w:sz w:val="22"/>
                <w:szCs w:val="22"/>
              </w:rPr>
            </w:pPr>
            <w:r w:rsidRPr="00680CDD">
              <w:rPr>
                <w:sz w:val="22"/>
                <w:szCs w:val="22"/>
              </w:rPr>
              <w:t>3.996,</w:t>
            </w:r>
            <w:r>
              <w:rPr>
                <w:sz w:val="22"/>
                <w:szCs w:val="22"/>
              </w:rPr>
              <w:t>05</w:t>
            </w:r>
          </w:p>
        </w:tc>
      </w:tr>
    </w:tbl>
    <w:p w:rsidR="00EE2A3B" w:rsidRDefault="00EE2A3B" w:rsidP="00EE2A3B">
      <w:pPr>
        <w:jc w:val="both"/>
        <w:rPr>
          <w:b/>
          <w:bCs/>
          <w:sz w:val="22"/>
          <w:szCs w:val="22"/>
        </w:rPr>
      </w:pPr>
    </w:p>
    <w:p w:rsidR="00EE2A3B" w:rsidRPr="00EE2A3B" w:rsidRDefault="00EE2A3B" w:rsidP="00EE2A3B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EE2A3B">
        <w:rPr>
          <w:b/>
          <w:sz w:val="22"/>
          <w:szCs w:val="22"/>
        </w:rPr>
        <w:t>Να εκδοθούν</w:t>
      </w:r>
      <w:r w:rsidRPr="00EE2A3B">
        <w:rPr>
          <w:sz w:val="22"/>
          <w:szCs w:val="22"/>
        </w:rPr>
        <w:t xml:space="preserve"> τα </w:t>
      </w:r>
      <w:r w:rsidRPr="00EE2A3B">
        <w:rPr>
          <w:b/>
          <w:sz w:val="22"/>
          <w:szCs w:val="22"/>
        </w:rPr>
        <w:t>χρηματικά εντάλματα</w:t>
      </w:r>
      <w:r w:rsidRPr="00EE2A3B">
        <w:rPr>
          <w:sz w:val="22"/>
          <w:szCs w:val="22"/>
        </w:rPr>
        <w:t xml:space="preserve"> πληρωμής στα ονόματα των δικαιούχων, από τη Δ/</w:t>
      </w:r>
      <w:proofErr w:type="spellStart"/>
      <w:r w:rsidRPr="00EE2A3B">
        <w:rPr>
          <w:sz w:val="22"/>
          <w:szCs w:val="22"/>
        </w:rPr>
        <w:t>νση</w:t>
      </w:r>
      <w:proofErr w:type="spellEnd"/>
      <w:r w:rsidRPr="00EE2A3B">
        <w:rPr>
          <w:sz w:val="22"/>
          <w:szCs w:val="22"/>
        </w:rPr>
        <w:t xml:space="preserve"> Οικονομικών Υπηρεσιών του ΕΜΠ- Τμήμα Διαχείρισης Περιουσίας, μετά τη σχετική έγκριση από την Αποκεντρωμένη Διοίκηση Αττικής.</w:t>
      </w:r>
    </w:p>
    <w:p w:rsidR="00EE2A3B" w:rsidRDefault="00EE2A3B" w:rsidP="00835C89">
      <w:pPr>
        <w:pStyle w:val="BodyText"/>
        <w:tabs>
          <w:tab w:val="left" w:pos="1702"/>
        </w:tabs>
        <w:spacing w:before="120"/>
        <w:ind w:left="-284" w:right="-425"/>
        <w:jc w:val="both"/>
        <w:rPr>
          <w:sz w:val="22"/>
          <w:szCs w:val="22"/>
        </w:rPr>
      </w:pPr>
    </w:p>
    <w:p w:rsidR="00835C89" w:rsidRPr="0093585C" w:rsidRDefault="00835C89" w:rsidP="00835C89">
      <w:pPr>
        <w:pStyle w:val="BodyText"/>
        <w:tabs>
          <w:tab w:val="left" w:pos="1702"/>
        </w:tabs>
        <w:spacing w:before="120"/>
        <w:ind w:left="-284" w:right="-425"/>
        <w:jc w:val="both"/>
        <w:rPr>
          <w:b w:val="0"/>
          <w:bCs w:val="0"/>
          <w:sz w:val="22"/>
          <w:szCs w:val="22"/>
        </w:rPr>
      </w:pPr>
      <w:r w:rsidRPr="00B97007">
        <w:rPr>
          <w:sz w:val="22"/>
          <w:szCs w:val="22"/>
        </w:rPr>
        <w:t>Τυχόν ενστάσεις</w:t>
      </w:r>
      <w:r w:rsidRPr="00B97007">
        <w:rPr>
          <w:b w:val="0"/>
          <w:sz w:val="22"/>
          <w:szCs w:val="22"/>
        </w:rPr>
        <w:t xml:space="preserve">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</w:t>
      </w:r>
      <w:r w:rsidRPr="00B97007">
        <w:rPr>
          <w:sz w:val="22"/>
          <w:szCs w:val="22"/>
        </w:rPr>
        <w:t xml:space="preserve">ήτοι μέχρι και τις </w:t>
      </w:r>
      <w:r w:rsidR="00EE2A3B">
        <w:rPr>
          <w:sz w:val="22"/>
          <w:szCs w:val="22"/>
        </w:rPr>
        <w:t>11/03/2021</w:t>
      </w:r>
      <w:r>
        <w:rPr>
          <w:bCs w:val="0"/>
          <w:sz w:val="22"/>
          <w:szCs w:val="22"/>
        </w:rPr>
        <w:t>.</w:t>
      </w:r>
      <w:r w:rsidRPr="00B97007">
        <w:rPr>
          <w:sz w:val="22"/>
          <w:szCs w:val="22"/>
        </w:rPr>
        <w:t xml:space="preserve">  </w:t>
      </w:r>
    </w:p>
    <w:p w:rsidR="00F55977" w:rsidRPr="00DE695B" w:rsidRDefault="00F55977" w:rsidP="00F55977">
      <w:pPr>
        <w:spacing w:before="120"/>
        <w:ind w:left="-284" w:right="-766"/>
        <w:jc w:val="both"/>
        <w:rPr>
          <w:bCs/>
          <w:sz w:val="22"/>
          <w:szCs w:val="22"/>
        </w:rPr>
      </w:pPr>
    </w:p>
    <w:p w:rsidR="00001E34" w:rsidRPr="00F55977" w:rsidRDefault="00001E34" w:rsidP="00952FA3">
      <w:pPr>
        <w:spacing w:before="120"/>
        <w:ind w:left="-284" w:right="-766"/>
        <w:jc w:val="both"/>
        <w:rPr>
          <w:bCs/>
          <w:sz w:val="22"/>
          <w:szCs w:val="22"/>
        </w:rPr>
      </w:pPr>
    </w:p>
    <w:tbl>
      <w:tblPr>
        <w:tblW w:w="10442" w:type="dxa"/>
        <w:tblInd w:w="-318" w:type="dxa"/>
        <w:tblLook w:val="0000" w:firstRow="0" w:lastRow="0" w:firstColumn="0" w:lastColumn="0" w:noHBand="0" w:noVBand="0"/>
      </w:tblPr>
      <w:tblGrid>
        <w:gridCol w:w="64"/>
        <w:gridCol w:w="9162"/>
        <w:gridCol w:w="60"/>
        <w:gridCol w:w="999"/>
        <w:gridCol w:w="157"/>
      </w:tblGrid>
      <w:tr w:rsidR="00952FA3" w:rsidRPr="00DE695B" w:rsidTr="00001E34">
        <w:trPr>
          <w:gridBefore w:val="1"/>
          <w:gridAfter w:val="1"/>
          <w:wBefore w:w="329" w:type="dxa"/>
          <w:wAfter w:w="833" w:type="dxa"/>
          <w:trHeight w:val="755"/>
        </w:trPr>
        <w:tc>
          <w:tcPr>
            <w:tcW w:w="4513" w:type="dxa"/>
          </w:tcPr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8946" w:type="dxa"/>
              <w:tblLook w:val="0000" w:firstRow="0" w:lastRow="0" w:firstColumn="0" w:lastColumn="0" w:noHBand="0" w:noVBand="0"/>
            </w:tblPr>
            <w:tblGrid>
              <w:gridCol w:w="8946"/>
            </w:tblGrid>
            <w:tr w:rsidR="00EE2A3B" w:rsidRPr="006F48DF" w:rsidTr="003433D3">
              <w:tc>
                <w:tcPr>
                  <w:tcW w:w="4596" w:type="dxa"/>
                </w:tcPr>
                <w:p w:rsidR="00EE2A3B" w:rsidRPr="006F48DF" w:rsidRDefault="00EE2A3B" w:rsidP="003433D3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6F48DF">
                    <w:rPr>
                      <w:b/>
                      <w:bCs/>
                    </w:rPr>
                    <w:t>ΜΕ ΕΝΤΟΛΗ ΤΟΥ ΠΡΥΤΑΝΗ</w:t>
                  </w:r>
                </w:p>
                <w:p w:rsidR="00EE2A3B" w:rsidRPr="006F48DF" w:rsidRDefault="00EE2A3B" w:rsidP="003433D3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6F48DF">
                    <w:rPr>
                      <w:b/>
                      <w:bCs/>
                    </w:rPr>
                    <w:t>Ο ΠΡΟΪΣΤΑΜΕΝΟΣ ΤΗΣ</w:t>
                  </w:r>
                </w:p>
                <w:p w:rsidR="00EE2A3B" w:rsidRPr="006F48DF" w:rsidRDefault="00EE2A3B" w:rsidP="003433D3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6F48DF">
                    <w:rPr>
                      <w:b/>
                      <w:bCs/>
                    </w:rPr>
                    <w:t xml:space="preserve">Δ/ΝΣΗΣ ΜΕΡΙΜΝΑΣ </w:t>
                  </w:r>
                  <w:proofErr w:type="spellStart"/>
                  <w:r>
                    <w:rPr>
                      <w:b/>
                      <w:bCs/>
                    </w:rPr>
                    <w:t>κ.α.α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  <w:p w:rsidR="00EE2A3B" w:rsidRPr="006F48DF" w:rsidRDefault="00EE2A3B" w:rsidP="003433D3">
                  <w:pPr>
                    <w:spacing w:line="240" w:lineRule="atLeast"/>
                    <w:rPr>
                      <w:b/>
                      <w:bCs/>
                    </w:rPr>
                  </w:pPr>
                </w:p>
                <w:p w:rsidR="00EE2A3B" w:rsidRPr="006F48DF" w:rsidRDefault="00EE2A3B" w:rsidP="003433D3">
                  <w:pPr>
                    <w:spacing w:line="240" w:lineRule="atLeast"/>
                    <w:rPr>
                      <w:b/>
                      <w:bCs/>
                    </w:rPr>
                  </w:pPr>
                </w:p>
                <w:p w:rsidR="00EE2A3B" w:rsidRPr="006F48DF" w:rsidRDefault="00EE2A3B" w:rsidP="003433D3">
                  <w:pPr>
                    <w:spacing w:line="240" w:lineRule="atLeast"/>
                    <w:rPr>
                      <w:b/>
                      <w:bCs/>
                    </w:rPr>
                  </w:pPr>
                </w:p>
              </w:tc>
            </w:tr>
            <w:tr w:rsidR="00EE2A3B" w:rsidRPr="006F48DF" w:rsidTr="003433D3">
              <w:tc>
                <w:tcPr>
                  <w:tcW w:w="4596" w:type="dxa"/>
                </w:tcPr>
                <w:p w:rsidR="00EE2A3B" w:rsidRPr="006F48DF" w:rsidRDefault="00EE2A3B" w:rsidP="003433D3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ΕΥΑΓ. ΦΕΛΕΚΟΣ</w:t>
                  </w:r>
                </w:p>
              </w:tc>
            </w:tr>
          </w:tbl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7" w:type="dxa"/>
            <w:gridSpan w:val="2"/>
          </w:tcPr>
          <w:p w:rsidR="00952FA3" w:rsidRPr="00001E34" w:rsidRDefault="00952FA3" w:rsidP="00001E34">
            <w:pPr>
              <w:spacing w:line="240" w:lineRule="atLeast"/>
              <w:ind w:right="-766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52FA3" w:rsidRPr="009F5124" w:rsidTr="00001E34">
        <w:trPr>
          <w:gridBefore w:val="1"/>
          <w:gridAfter w:val="1"/>
          <w:wBefore w:w="329" w:type="dxa"/>
          <w:wAfter w:w="833" w:type="dxa"/>
          <w:trHeight w:val="156"/>
        </w:trPr>
        <w:tc>
          <w:tcPr>
            <w:tcW w:w="4513" w:type="dxa"/>
          </w:tcPr>
          <w:p w:rsidR="00952FA3" w:rsidRPr="00165A4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767" w:type="dxa"/>
            <w:gridSpan w:val="2"/>
          </w:tcPr>
          <w:p w:rsidR="00952FA3" w:rsidRPr="00952FA3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52FA3" w:rsidRPr="009F5124" w:rsidTr="00001E34">
        <w:trPr>
          <w:trHeight w:val="296"/>
        </w:trPr>
        <w:tc>
          <w:tcPr>
            <w:tcW w:w="5077" w:type="dxa"/>
            <w:gridSpan w:val="3"/>
          </w:tcPr>
          <w:p w:rsidR="00952FA3" w:rsidRPr="00952FA3" w:rsidRDefault="00952FA3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952FA3" w:rsidRPr="009F5124" w:rsidRDefault="00952FA3" w:rsidP="00952FA3">
            <w:pPr>
              <w:spacing w:line="240" w:lineRule="atLeast"/>
              <w:ind w:right="-766"/>
              <w:rPr>
                <w:b/>
                <w:bCs/>
              </w:rPr>
            </w:pPr>
          </w:p>
        </w:tc>
      </w:tr>
      <w:tr w:rsidR="00DE695B" w:rsidRPr="009F5124" w:rsidTr="00001E34">
        <w:trPr>
          <w:trHeight w:val="296"/>
        </w:trPr>
        <w:tc>
          <w:tcPr>
            <w:tcW w:w="5077" w:type="dxa"/>
            <w:gridSpan w:val="3"/>
          </w:tcPr>
          <w:p w:rsidR="00DE695B" w:rsidRPr="00952FA3" w:rsidRDefault="00DE695B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DE695B" w:rsidRPr="00001E34" w:rsidRDefault="00DE695B" w:rsidP="00952FA3">
            <w:pPr>
              <w:spacing w:line="240" w:lineRule="atLeast"/>
              <w:ind w:right="-766"/>
              <w:rPr>
                <w:b/>
                <w:bCs/>
                <w:lang w:val="en-US"/>
              </w:rPr>
            </w:pPr>
          </w:p>
        </w:tc>
      </w:tr>
    </w:tbl>
    <w:p w:rsidR="00A7163B" w:rsidRPr="00001E34" w:rsidRDefault="00A7163B" w:rsidP="00952FA3">
      <w:pPr>
        <w:jc w:val="both"/>
        <w:rPr>
          <w:sz w:val="26"/>
          <w:szCs w:val="26"/>
          <w:lang w:val="en-US"/>
        </w:rPr>
      </w:pPr>
    </w:p>
    <w:sectPr w:rsidR="00A7163B" w:rsidRPr="00001E34" w:rsidSect="005F0BCF"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E0DC7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C3F7E"/>
    <w:multiLevelType w:val="hybridMultilevel"/>
    <w:tmpl w:val="8368B0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AC07C0"/>
    <w:multiLevelType w:val="hybridMultilevel"/>
    <w:tmpl w:val="E2B4C18E"/>
    <w:lvl w:ilvl="0" w:tplc="3FA880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D21142B"/>
    <w:multiLevelType w:val="hybridMultilevel"/>
    <w:tmpl w:val="29805F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71A07"/>
    <w:multiLevelType w:val="hybridMultilevel"/>
    <w:tmpl w:val="789EA3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1448C"/>
    <w:multiLevelType w:val="hybridMultilevel"/>
    <w:tmpl w:val="E626C2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1E"/>
    <w:rsid w:val="00001E34"/>
    <w:rsid w:val="00003CE9"/>
    <w:rsid w:val="00011C08"/>
    <w:rsid w:val="000319FE"/>
    <w:rsid w:val="000E22DE"/>
    <w:rsid w:val="00114F1E"/>
    <w:rsid w:val="001219C7"/>
    <w:rsid w:val="0013219B"/>
    <w:rsid w:val="00142211"/>
    <w:rsid w:val="00203B2E"/>
    <w:rsid w:val="00234F39"/>
    <w:rsid w:val="00282FFC"/>
    <w:rsid w:val="002C5F3C"/>
    <w:rsid w:val="00364DB4"/>
    <w:rsid w:val="003F4FCE"/>
    <w:rsid w:val="00413917"/>
    <w:rsid w:val="0044435E"/>
    <w:rsid w:val="00451874"/>
    <w:rsid w:val="00486965"/>
    <w:rsid w:val="004911DA"/>
    <w:rsid w:val="004B735E"/>
    <w:rsid w:val="004C26DD"/>
    <w:rsid w:val="004E2045"/>
    <w:rsid w:val="00507E6C"/>
    <w:rsid w:val="005359A3"/>
    <w:rsid w:val="005360AB"/>
    <w:rsid w:val="00594F67"/>
    <w:rsid w:val="005C3BD1"/>
    <w:rsid w:val="005C7F58"/>
    <w:rsid w:val="005F0BCF"/>
    <w:rsid w:val="006003B4"/>
    <w:rsid w:val="00610CE0"/>
    <w:rsid w:val="00666BB6"/>
    <w:rsid w:val="006B488C"/>
    <w:rsid w:val="006C301E"/>
    <w:rsid w:val="006C3206"/>
    <w:rsid w:val="006E0E8F"/>
    <w:rsid w:val="006F1198"/>
    <w:rsid w:val="00701291"/>
    <w:rsid w:val="00780EDB"/>
    <w:rsid w:val="007A11AD"/>
    <w:rsid w:val="007E6C59"/>
    <w:rsid w:val="00835C89"/>
    <w:rsid w:val="00860286"/>
    <w:rsid w:val="008967A3"/>
    <w:rsid w:val="008C18E6"/>
    <w:rsid w:val="008C6E39"/>
    <w:rsid w:val="009033BF"/>
    <w:rsid w:val="0093585C"/>
    <w:rsid w:val="00952FA3"/>
    <w:rsid w:val="009615D8"/>
    <w:rsid w:val="009C5969"/>
    <w:rsid w:val="00A64DE2"/>
    <w:rsid w:val="00A7163B"/>
    <w:rsid w:val="00AA55E6"/>
    <w:rsid w:val="00AC7EB9"/>
    <w:rsid w:val="00B16407"/>
    <w:rsid w:val="00B62D67"/>
    <w:rsid w:val="00C8757C"/>
    <w:rsid w:val="00C90D17"/>
    <w:rsid w:val="00CA6C3D"/>
    <w:rsid w:val="00D93113"/>
    <w:rsid w:val="00DD0D90"/>
    <w:rsid w:val="00DE695B"/>
    <w:rsid w:val="00DF3153"/>
    <w:rsid w:val="00E66A78"/>
    <w:rsid w:val="00EB3129"/>
    <w:rsid w:val="00EE2A3B"/>
    <w:rsid w:val="00F31838"/>
    <w:rsid w:val="00F55977"/>
    <w:rsid w:val="00F703E8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58"/>
    <w:rPr>
      <w:sz w:val="24"/>
      <w:szCs w:val="24"/>
    </w:rPr>
  </w:style>
  <w:style w:type="paragraph" w:styleId="Heading1">
    <w:name w:val="heading 1"/>
    <w:basedOn w:val="Normal"/>
    <w:next w:val="Normal"/>
    <w:qFormat/>
    <w:rsid w:val="00B62D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2D6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35C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2D67"/>
    <w:pPr>
      <w:jc w:val="center"/>
    </w:pPr>
    <w:rPr>
      <w:b/>
      <w:bCs/>
      <w:sz w:val="28"/>
    </w:rPr>
  </w:style>
  <w:style w:type="paragraph" w:customStyle="1" w:styleId="NormalNew">
    <w:name w:val="NormalNew"/>
    <w:rsid w:val="00B62D67"/>
    <w:pPr>
      <w:ind w:left="567"/>
      <w:jc w:val="both"/>
    </w:pPr>
    <w:rPr>
      <w:rFonts w:ascii="HellasArc" w:hAnsi="HellasArc"/>
      <w:sz w:val="24"/>
      <w:lang w:val="en-GB"/>
    </w:rPr>
  </w:style>
  <w:style w:type="character" w:styleId="Hyperlink">
    <w:name w:val="Hyperlink"/>
    <w:basedOn w:val="DefaultParagraphFont"/>
    <w:rsid w:val="00B62D67"/>
    <w:rPr>
      <w:color w:val="0000FF"/>
      <w:u w:val="single"/>
    </w:rPr>
  </w:style>
  <w:style w:type="table" w:styleId="TableGrid">
    <w:name w:val="Table Grid"/>
    <w:basedOn w:val="TableNormal"/>
    <w:uiPriority w:val="59"/>
    <w:rsid w:val="0061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C7F58"/>
    <w:pPr>
      <w:spacing w:after="120"/>
      <w:ind w:left="283"/>
    </w:pPr>
  </w:style>
  <w:style w:type="paragraph" w:styleId="Title">
    <w:name w:val="Title"/>
    <w:basedOn w:val="Normal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6B4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88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003B4"/>
    <w:pPr>
      <w:ind w:firstLine="360"/>
      <w:jc w:val="both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003B4"/>
    <w:rPr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835C89"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E2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58"/>
    <w:rPr>
      <w:sz w:val="24"/>
      <w:szCs w:val="24"/>
    </w:rPr>
  </w:style>
  <w:style w:type="paragraph" w:styleId="Heading1">
    <w:name w:val="heading 1"/>
    <w:basedOn w:val="Normal"/>
    <w:next w:val="Normal"/>
    <w:qFormat/>
    <w:rsid w:val="00B62D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2D6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35C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2D67"/>
    <w:pPr>
      <w:jc w:val="center"/>
    </w:pPr>
    <w:rPr>
      <w:b/>
      <w:bCs/>
      <w:sz w:val="28"/>
    </w:rPr>
  </w:style>
  <w:style w:type="paragraph" w:customStyle="1" w:styleId="NormalNew">
    <w:name w:val="NormalNew"/>
    <w:rsid w:val="00B62D67"/>
    <w:pPr>
      <w:ind w:left="567"/>
      <w:jc w:val="both"/>
    </w:pPr>
    <w:rPr>
      <w:rFonts w:ascii="HellasArc" w:hAnsi="HellasArc"/>
      <w:sz w:val="24"/>
      <w:lang w:val="en-GB"/>
    </w:rPr>
  </w:style>
  <w:style w:type="character" w:styleId="Hyperlink">
    <w:name w:val="Hyperlink"/>
    <w:basedOn w:val="DefaultParagraphFont"/>
    <w:rsid w:val="00B62D67"/>
    <w:rPr>
      <w:color w:val="0000FF"/>
      <w:u w:val="single"/>
    </w:rPr>
  </w:style>
  <w:style w:type="table" w:styleId="TableGrid">
    <w:name w:val="Table Grid"/>
    <w:basedOn w:val="TableNormal"/>
    <w:uiPriority w:val="59"/>
    <w:rsid w:val="0061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C7F58"/>
    <w:pPr>
      <w:spacing w:after="120"/>
      <w:ind w:left="283"/>
    </w:pPr>
  </w:style>
  <w:style w:type="paragraph" w:styleId="Title">
    <w:name w:val="Title"/>
    <w:basedOn w:val="Normal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6B4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88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003B4"/>
    <w:pPr>
      <w:ind w:firstLine="360"/>
      <w:jc w:val="both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003B4"/>
    <w:rPr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835C89"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E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Emp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Ntua</dc:creator>
  <cp:lastModifiedBy>vasiliki</cp:lastModifiedBy>
  <cp:revision>2</cp:revision>
  <cp:lastPrinted>2016-11-23T07:37:00Z</cp:lastPrinted>
  <dcterms:created xsi:type="dcterms:W3CDTF">2021-03-02T09:50:00Z</dcterms:created>
  <dcterms:modified xsi:type="dcterms:W3CDTF">2021-03-02T09:50:00Z</dcterms:modified>
</cp:coreProperties>
</file>